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png" ContentType="image/png"/>
  <Default Extension="tiff" ContentType="image/tiff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667C15">
      <w:pPr>
        <w:tabs>
          <w:tab w:val="left" w:pos="2127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drawing>
          <wp:inline distT="0" distB="0" distL="0" distR="0">
            <wp:extent cx="5938520" cy="1798955"/>
            <wp:effectExtent l="0" t="0" r="5080" b="0"/>
            <wp:docPr id="850" name="image39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0" name="image397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38520" cy="1798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B88135">
      <w:pPr>
        <w:pStyle w:val="2"/>
      </w:pPr>
      <w:r>
        <w:t>1　电源和电流</w:t>
      </w:r>
    </w:p>
    <w:p w14:paraId="5197E607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 w:eastAsia="黑体"/>
        </w:rPr>
        <w:t>[学习目标]</w:t>
      </w:r>
      <w:r>
        <w:rPr>
          <w:rFonts w:ascii="Times New Roman" w:hAnsi="Times New Roman"/>
        </w:rPr>
        <w:t>　1.</w:t>
      </w:r>
      <w:r>
        <w:rPr>
          <w:rFonts w:ascii="Times New Roman" w:hAnsi="Times New Roman" w:eastAsia="新宋体"/>
        </w:rPr>
        <w:t>了解形成电流的条件，知道电源的作用和导体中的恒定电场。</w:t>
      </w:r>
      <w:r>
        <w:rPr>
          <w:rFonts w:ascii="Times New Roman" w:hAnsi="Times New Roman"/>
        </w:rPr>
        <w:t>2.</w:t>
      </w:r>
      <w:r>
        <w:rPr>
          <w:rFonts w:ascii="Times New Roman" w:hAnsi="Times New Roman" w:eastAsia="新宋体"/>
        </w:rPr>
        <w:t>理解电流的定义，知道电流的单位和方向，会用公式</w:t>
      </w:r>
      <w:r>
        <w:rPr>
          <w:rFonts w:ascii="Times New Roman" w:hAnsi="Times New Roman"/>
          <w:i/>
        </w:rPr>
        <w:t>I</w:t>
      </w:r>
      <w:r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/>
              <w:rPr>
                <w:rFonts w:ascii="Cambria Math" w:hAnsi="Cambria Math"/>
              </w:rPr>
              <m:t>q</m:t>
            </m:r>
            <m:ctrlPr>
              <w:rPr>
                <w:rFonts w:ascii="Cambria Math" w:hAnsi="Cambria Math"/>
              </w:rPr>
            </m:ctrlPr>
          </m:num>
          <m:den>
            <m:r>
              <m:rPr/>
              <w:rPr>
                <w:rFonts w:ascii="Cambria Math" w:hAnsi="Cambria Math"/>
              </w:rPr>
              <m:t>t</m:t>
            </m:r>
            <m:ctrlPr>
              <w:rPr>
                <w:rFonts w:ascii="Cambria Math" w:hAnsi="Cambria Math"/>
              </w:rPr>
            </m:ctrlPr>
          </m:den>
        </m:f>
      </m:oMath>
      <w:r>
        <w:rPr>
          <w:rFonts w:ascii="Times New Roman" w:hAnsi="Times New Roman" w:eastAsia="新宋体"/>
        </w:rPr>
        <w:t>分析问题(重点)。</w:t>
      </w:r>
      <w:r>
        <w:rPr>
          <w:rFonts w:ascii="Times New Roman" w:hAnsi="Times New Roman"/>
        </w:rPr>
        <w:t>3.</w:t>
      </w:r>
      <w:r>
        <w:rPr>
          <w:rFonts w:ascii="Times New Roman" w:hAnsi="Times New Roman" w:eastAsia="新宋体"/>
        </w:rPr>
        <w:t>会推导电流的微观表达式，了解表达式中各物理量的意义(重难点)。</w:t>
      </w:r>
    </w:p>
    <w:p w14:paraId="40A64453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 w:eastAsia="微软雅黑"/>
        </w:rPr>
      </w:pPr>
      <w:r>
        <w:rPr>
          <w:rFonts w:ascii="Times New Roman" w:hAnsi="Times New Roman" w:eastAsia="微软雅黑"/>
        </w:rPr>
        <w:t>一、电源</w:t>
      </w:r>
    </w:p>
    <w:p w14:paraId="09738BDC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1.</w:t>
      </w:r>
      <w:r>
        <w:rPr>
          <w:rFonts w:ascii="Times New Roman" w:hAnsi="Times New Roman" w:eastAsia="新宋体"/>
        </w:rPr>
        <w:t>如图所示，用导线</w:t>
      </w:r>
      <w:r>
        <w:rPr>
          <w:rFonts w:ascii="Times New Roman" w:hAnsi="Times New Roman"/>
        </w:rPr>
        <w:t>H</w:t>
      </w:r>
      <w:r>
        <w:rPr>
          <w:rFonts w:ascii="Times New Roman" w:hAnsi="Times New Roman" w:eastAsia="新宋体"/>
        </w:rPr>
        <w:t>连接两个分别带正、负电荷的导体</w:t>
      </w:r>
      <w:r>
        <w:rPr>
          <w:rFonts w:ascii="Times New Roman" w:hAnsi="Times New Roman"/>
        </w:rPr>
        <w:t>A</w:t>
      </w:r>
      <w:r>
        <w:rPr>
          <w:rFonts w:ascii="Times New Roman" w:hAnsi="Times New Roman" w:eastAsia="新宋体"/>
        </w:rPr>
        <w:t>、</w:t>
      </w:r>
      <w:r>
        <w:rPr>
          <w:rFonts w:ascii="Times New Roman" w:hAnsi="Times New Roman"/>
        </w:rPr>
        <w:t>B</w:t>
      </w:r>
      <w:r>
        <w:rPr>
          <w:rFonts w:ascii="Times New Roman" w:hAnsi="Times New Roman" w:eastAsia="新宋体"/>
        </w:rPr>
        <w:t>，导线</w:t>
      </w:r>
      <w:r>
        <w:rPr>
          <w:rFonts w:ascii="Times New Roman" w:hAnsi="Times New Roman"/>
        </w:rPr>
        <w:t>H</w:t>
      </w:r>
      <w:r>
        <w:rPr>
          <w:rFonts w:ascii="Times New Roman" w:hAnsi="Times New Roman" w:eastAsia="新宋体"/>
        </w:rPr>
        <w:t>中的电荷将如何移动？导线中有无电流？</w:t>
      </w:r>
    </w:p>
    <w:p w14:paraId="2E35CD9C">
      <w:pPr>
        <w:tabs>
          <w:tab w:val="left" w:pos="2127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drawing>
          <wp:inline distT="0" distB="0" distL="0" distR="0">
            <wp:extent cx="2557145" cy="683260"/>
            <wp:effectExtent l="0" t="0" r="0" b="2540"/>
            <wp:docPr id="853" name="image39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3" name="image398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57145" cy="683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BB0CA9">
      <w:pPr>
        <w:tabs>
          <w:tab w:val="left" w:pos="2127"/>
          <w:tab w:val="left" w:pos="4395"/>
          <w:tab w:val="left" w:pos="6521"/>
        </w:tabs>
        <w:spacing w:line="360" w:lineRule="auto"/>
        <w:jc w:val="right"/>
        <w:rPr>
          <w:rFonts w:ascii="Times New Roman" w:hAnsi="Times New Roman"/>
          <w:u w:val="dotted"/>
        </w:rPr>
      </w:pPr>
      <w:r>
        <w:rPr>
          <w:rFonts w:ascii="Times New Roman" w:hAnsi="Times New Roman"/>
          <w:i/>
          <w:u w:val="dotted"/>
        </w:rPr>
        <w:t> </w:t>
      </w:r>
    </w:p>
    <w:p w14:paraId="65B0545B">
      <w:pPr>
        <w:tabs>
          <w:tab w:val="left" w:pos="2127"/>
          <w:tab w:val="left" w:pos="4395"/>
          <w:tab w:val="left" w:pos="6521"/>
        </w:tabs>
        <w:spacing w:line="360" w:lineRule="auto"/>
        <w:jc w:val="right"/>
        <w:rPr>
          <w:rFonts w:ascii="Times New Roman" w:hAnsi="Times New Roman"/>
          <w:u w:val="dotted"/>
        </w:rPr>
      </w:pPr>
      <w:r>
        <w:rPr>
          <w:rFonts w:ascii="Times New Roman" w:hAnsi="Times New Roman"/>
          <w:i/>
          <w:u w:val="dotted"/>
        </w:rPr>
        <w:t> </w:t>
      </w:r>
    </w:p>
    <w:p w14:paraId="4B1753EF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2.</w:t>
      </w:r>
      <w:r>
        <w:rPr>
          <w:rFonts w:ascii="Times New Roman" w:hAnsi="Times New Roman" w:eastAsia="新宋体"/>
        </w:rPr>
        <w:t>如图所示，在上述过程中，两导体的电荷量如何变化，</w:t>
      </w:r>
      <w:r>
        <w:rPr>
          <w:rFonts w:ascii="Times New Roman" w:hAnsi="Times New Roman"/>
        </w:rPr>
        <w:t>A</w:t>
      </w:r>
      <w:r>
        <w:rPr>
          <w:rFonts w:ascii="Times New Roman" w:hAnsi="Times New Roman" w:eastAsia="新宋体"/>
        </w:rPr>
        <w:t>、</w:t>
      </w:r>
      <w:r>
        <w:rPr>
          <w:rFonts w:ascii="Times New Roman" w:hAnsi="Times New Roman"/>
        </w:rPr>
        <w:t>B</w:t>
      </w:r>
      <w:r>
        <w:rPr>
          <w:rFonts w:ascii="Times New Roman" w:hAnsi="Times New Roman" w:eastAsia="新宋体"/>
        </w:rPr>
        <w:t>之间的电势差如何变化，自由电子会一直运动吗？能否形成持续的电流？</w:t>
      </w:r>
    </w:p>
    <w:p w14:paraId="2A34EDED">
      <w:pPr>
        <w:tabs>
          <w:tab w:val="left" w:pos="2127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drawing>
          <wp:inline distT="0" distB="0" distL="0" distR="0">
            <wp:extent cx="2486660" cy="683260"/>
            <wp:effectExtent l="0" t="0" r="8890" b="2540"/>
            <wp:docPr id="854" name="image39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4" name="image399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86660" cy="683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D25F14">
      <w:pPr>
        <w:tabs>
          <w:tab w:val="left" w:pos="2127"/>
          <w:tab w:val="left" w:pos="4395"/>
          <w:tab w:val="left" w:pos="6521"/>
        </w:tabs>
        <w:spacing w:line="360" w:lineRule="auto"/>
        <w:ind w:right="440"/>
        <w:rPr>
          <w:rFonts w:ascii="Times New Roman" w:hAnsi="Times New Roman"/>
        </w:rPr>
      </w:pPr>
      <w:r>
        <w:rPr>
          <w:rFonts w:hint="eastAsia" w:ascii="Times New Roman" w:hAnsi="Times New Roman"/>
        </w:rPr>
        <w:t>_______________________________________________________________________________________</w:t>
      </w:r>
    </w:p>
    <w:p w14:paraId="4D63A984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  <w:i/>
          <w:u w:val="dotted"/>
        </w:rPr>
      </w:pPr>
      <w:r>
        <w:rPr>
          <w:rFonts w:hint="eastAsia" w:ascii="Times New Roman" w:hAnsi="Times New Roman"/>
        </w:rPr>
        <w:t>_______________________________________________________________________________________</w:t>
      </w:r>
    </w:p>
    <w:p w14:paraId="633FB48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 w:eastAsia="新宋体"/>
        </w:rPr>
      </w:pPr>
      <w:r>
        <w:rPr>
          <w:rFonts w:ascii="Times New Roman" w:hAnsi="Times New Roman"/>
        </w:rPr>
        <w:t>3.</w:t>
      </w:r>
      <w:r>
        <w:rPr>
          <w:rFonts w:ascii="Times New Roman" w:hAnsi="Times New Roman" w:eastAsia="新宋体"/>
        </w:rPr>
        <w:t xml:space="preserve"> 如图所示，如果想让导线中有持续的电流，我们需要一个怎样的装置？</w:t>
      </w:r>
    </w:p>
    <w:p w14:paraId="4C74C5EF">
      <w:pPr>
        <w:tabs>
          <w:tab w:val="left" w:pos="2127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drawing>
          <wp:inline distT="0" distB="0" distL="0" distR="0">
            <wp:extent cx="1080135" cy="899160"/>
            <wp:effectExtent l="0" t="0" r="5715" b="0"/>
            <wp:docPr id="855" name="image40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5" name="image400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80135" cy="899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D61F5C">
      <w:pPr>
        <w:tabs>
          <w:tab w:val="left" w:pos="2127"/>
          <w:tab w:val="left" w:pos="4395"/>
          <w:tab w:val="left" w:pos="6521"/>
        </w:tabs>
        <w:spacing w:line="360" w:lineRule="auto"/>
        <w:ind w:right="440"/>
        <w:rPr>
          <w:rFonts w:ascii="Times New Roman" w:hAnsi="Times New Roman"/>
        </w:rPr>
      </w:pPr>
      <w:r>
        <w:rPr>
          <w:rFonts w:hint="eastAsia" w:ascii="Times New Roman" w:hAnsi="Times New Roman"/>
        </w:rPr>
        <w:t>_______________________________________________________________________________________</w:t>
      </w:r>
    </w:p>
    <w:p w14:paraId="06CCEC45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  <w:i/>
          <w:u w:val="dotted"/>
        </w:rPr>
      </w:pPr>
      <w:r>
        <w:rPr>
          <w:rFonts w:hint="eastAsia" w:ascii="Times New Roman" w:hAnsi="Times New Roman"/>
        </w:rPr>
        <w:t>_______________________________________________________________________________________</w:t>
      </w:r>
    </w:p>
    <w:p w14:paraId="7785ED0B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drawing>
          <wp:inline distT="0" distB="0" distL="0" distR="0">
            <wp:extent cx="828675" cy="180975"/>
            <wp:effectExtent l="0" t="0" r="9525" b="9525"/>
            <wp:docPr id="856" name="image40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6" name="image401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2867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3DFBD5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1.电源的定义：在电源内部把电子从电源</w:t>
      </w:r>
      <w:r>
        <w:rPr>
          <w:rFonts w:ascii="Times New Roman" w:hAnsi="Times New Roman"/>
          <w:w w:val="104"/>
          <w:u w:val="single"/>
        </w:rPr>
        <w:t>　　　　</w:t>
      </w:r>
      <w:r>
        <w:rPr>
          <w:rFonts w:ascii="Times New Roman" w:hAnsi="Times New Roman"/>
          <w:w w:val="104"/>
        </w:rPr>
        <w:t>搬运到电源</w:t>
      </w:r>
      <w:r>
        <w:rPr>
          <w:rFonts w:ascii="Times New Roman" w:hAnsi="Times New Roman"/>
          <w:w w:val="104"/>
          <w:u w:val="single"/>
        </w:rPr>
        <w:t>　　　　</w:t>
      </w:r>
      <w:r>
        <w:rPr>
          <w:rFonts w:ascii="Times New Roman" w:hAnsi="Times New Roman"/>
          <w:w w:val="104"/>
        </w:rPr>
        <w:t>的装置就是电源。 </w:t>
      </w:r>
    </w:p>
    <w:p w14:paraId="3C671625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2.电源的作用：使导体两端始终存在一定的</w:t>
      </w:r>
      <w:r>
        <w:rPr>
          <w:rFonts w:ascii="Times New Roman" w:hAnsi="Times New Roman"/>
          <w:w w:val="104"/>
          <w:u w:val="single"/>
        </w:rPr>
        <w:t>　　　　</w:t>
      </w:r>
      <w:r>
        <w:rPr>
          <w:rFonts w:ascii="Times New Roman" w:hAnsi="Times New Roman"/>
          <w:w w:val="104"/>
        </w:rPr>
        <w:t>，使电路中有持续的电流。 </w:t>
      </w:r>
    </w:p>
    <w:p w14:paraId="61821C89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 w:eastAsia="微软雅黑"/>
        </w:rPr>
      </w:pPr>
      <w:r>
        <w:rPr>
          <w:rFonts w:ascii="Times New Roman" w:hAnsi="Times New Roman" w:eastAsia="微软雅黑"/>
        </w:rPr>
        <w:t>二、恒定电流</w:t>
      </w:r>
    </w:p>
    <w:p w14:paraId="40F6389F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1.</w:t>
      </w:r>
      <w:r>
        <w:rPr>
          <w:rFonts w:ascii="Times New Roman" w:hAnsi="Times New Roman" w:eastAsia="新宋体"/>
        </w:rPr>
        <w:t>导线内的电场是如何形成的？</w:t>
      </w:r>
    </w:p>
    <w:p w14:paraId="1F119D2C">
      <w:pPr>
        <w:tabs>
          <w:tab w:val="left" w:pos="2127"/>
          <w:tab w:val="left" w:pos="4395"/>
          <w:tab w:val="left" w:pos="6521"/>
        </w:tabs>
        <w:spacing w:line="360" w:lineRule="auto"/>
        <w:ind w:right="440"/>
        <w:rPr>
          <w:rFonts w:ascii="Times New Roman" w:hAnsi="Times New Roman"/>
        </w:rPr>
      </w:pPr>
      <w:r>
        <w:rPr>
          <w:rFonts w:hint="eastAsia" w:ascii="Times New Roman" w:hAnsi="Times New Roman"/>
        </w:rPr>
        <w:t>_______________________________________________________________________________________</w:t>
      </w:r>
    </w:p>
    <w:p w14:paraId="38508ED9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  <w:i/>
          <w:u w:val="dotted"/>
        </w:rPr>
      </w:pPr>
      <w:r>
        <w:rPr>
          <w:rFonts w:hint="eastAsia" w:ascii="Times New Roman" w:hAnsi="Times New Roman"/>
        </w:rPr>
        <w:t>_______________________________________________________________________________________</w:t>
      </w:r>
    </w:p>
    <w:p w14:paraId="5B433117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2.</w:t>
      </w:r>
      <w:r>
        <w:rPr>
          <w:rFonts w:ascii="Times New Roman" w:hAnsi="Times New Roman" w:eastAsia="新宋体"/>
        </w:rPr>
        <w:t>在恒定电场的作用下，导体中自由电荷会做什么样的运动？</w:t>
      </w:r>
    </w:p>
    <w:p w14:paraId="4B85F91B">
      <w:pPr>
        <w:tabs>
          <w:tab w:val="left" w:pos="2127"/>
          <w:tab w:val="left" w:pos="4395"/>
          <w:tab w:val="left" w:pos="6521"/>
        </w:tabs>
        <w:spacing w:line="360" w:lineRule="auto"/>
        <w:ind w:right="440"/>
        <w:rPr>
          <w:rFonts w:ascii="Times New Roman" w:hAnsi="Times New Roman"/>
        </w:rPr>
      </w:pPr>
      <w:r>
        <w:rPr>
          <w:rFonts w:hint="eastAsia" w:ascii="Times New Roman" w:hAnsi="Times New Roman"/>
        </w:rPr>
        <w:t>_______________________________________________________________________________________</w:t>
      </w:r>
    </w:p>
    <w:p w14:paraId="34CAFE1A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  <w:i/>
          <w:u w:val="dotted"/>
        </w:rPr>
      </w:pPr>
      <w:r>
        <w:rPr>
          <w:rFonts w:hint="eastAsia" w:ascii="Times New Roman" w:hAnsi="Times New Roman"/>
        </w:rPr>
        <w:t>_______________________________________________________________________________________</w:t>
      </w:r>
    </w:p>
    <w:p w14:paraId="1C443E52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3.</w:t>
      </w:r>
      <w:r>
        <w:rPr>
          <w:rFonts w:ascii="Times New Roman" w:hAnsi="Times New Roman" w:eastAsia="新宋体"/>
        </w:rPr>
        <w:t>自由电荷会在导体中一直加速吗？</w:t>
      </w:r>
    </w:p>
    <w:p w14:paraId="1AF0DF60">
      <w:pPr>
        <w:tabs>
          <w:tab w:val="left" w:pos="2127"/>
          <w:tab w:val="left" w:pos="4395"/>
          <w:tab w:val="left" w:pos="6521"/>
        </w:tabs>
        <w:spacing w:line="360" w:lineRule="auto"/>
        <w:ind w:right="440"/>
        <w:rPr>
          <w:rFonts w:ascii="Times New Roman" w:hAnsi="Times New Roman"/>
        </w:rPr>
      </w:pPr>
      <w:r>
        <w:rPr>
          <w:rFonts w:hint="eastAsia" w:ascii="Times New Roman" w:hAnsi="Times New Roman"/>
        </w:rPr>
        <w:t>_______________________________________________________________________________________</w:t>
      </w:r>
    </w:p>
    <w:p w14:paraId="4F3E6116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  <w:i/>
          <w:u w:val="dotted"/>
        </w:rPr>
      </w:pPr>
      <w:r>
        <w:rPr>
          <w:rFonts w:hint="eastAsia" w:ascii="Times New Roman" w:hAnsi="Times New Roman"/>
        </w:rPr>
        <w:t>_______________________________________________________________________________________</w:t>
      </w:r>
    </w:p>
    <w:p w14:paraId="5CB719D0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drawing>
          <wp:inline distT="0" distB="0" distL="0" distR="0">
            <wp:extent cx="828675" cy="215900"/>
            <wp:effectExtent l="0" t="0" r="9525" b="0"/>
            <wp:docPr id="857" name="image40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7" name="image402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28675" cy="21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99EE74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1.</w:t>
      </w:r>
      <w:r>
        <w:rPr>
          <w:rFonts w:ascii="Times New Roman" w:hAnsi="Times New Roman"/>
          <w:w w:val="104"/>
          <w:u w:val="single"/>
        </w:rPr>
        <w:t>　　　　</w:t>
      </w:r>
      <w:r>
        <w:rPr>
          <w:rFonts w:ascii="Times New Roman" w:hAnsi="Times New Roman"/>
          <w:w w:val="104"/>
        </w:rPr>
        <w:t>、</w:t>
      </w:r>
      <w:r>
        <w:rPr>
          <w:rFonts w:ascii="Times New Roman" w:hAnsi="Times New Roman"/>
          <w:w w:val="104"/>
          <w:u w:val="single"/>
        </w:rPr>
        <w:t>　　　　</w:t>
      </w:r>
      <w:r>
        <w:rPr>
          <w:rFonts w:ascii="Times New Roman" w:hAnsi="Times New Roman"/>
          <w:w w:val="104"/>
        </w:rPr>
        <w:t>都不随时间变化的电流称为恒定电流。 </w:t>
      </w:r>
    </w:p>
    <w:p w14:paraId="3E797BB5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2.电流的定义式：</w:t>
      </w:r>
      <w:r>
        <w:rPr>
          <w:rFonts w:ascii="Times New Roman" w:hAnsi="Times New Roman"/>
          <w:i/>
          <w:w w:val="104"/>
        </w:rPr>
        <w:t>I</w:t>
      </w:r>
      <w:r>
        <w:rPr>
          <w:rFonts w:ascii="Times New Roman" w:hAnsi="Times New Roman"/>
          <w:w w:val="104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/>
              <w:rPr>
                <w:rFonts w:ascii="Cambria Math" w:hAnsi="Cambria Math"/>
              </w:rPr>
              <m:t>q</m:t>
            </m:r>
            <m:ctrlPr>
              <w:rPr>
                <w:rFonts w:ascii="Cambria Math" w:hAnsi="Cambria Math"/>
              </w:rPr>
            </m:ctrlPr>
          </m:num>
          <m:den>
            <m:r>
              <m:rPr/>
              <w:rPr>
                <w:rFonts w:ascii="Cambria Math" w:hAnsi="Cambria Math"/>
              </w:rPr>
              <m:t>t</m:t>
            </m:r>
            <m:ctrlPr>
              <w:rPr>
                <w:rFonts w:ascii="Cambria Math" w:hAnsi="Cambria Math"/>
              </w:rPr>
            </m:ctrlPr>
          </m:den>
        </m:f>
      </m:oMath>
      <w:r>
        <w:rPr>
          <w:rFonts w:ascii="Times New Roman" w:hAnsi="Times New Roman"/>
          <w:w w:val="104"/>
        </w:rPr>
        <w:t>，其物理意义：</w:t>
      </w:r>
      <w:r>
        <w:rPr>
          <w:rFonts w:ascii="Times New Roman" w:hAnsi="Times New Roman"/>
          <w:w w:val="104"/>
          <w:u w:val="single"/>
        </w:rPr>
        <w:t>　　　</w:t>
      </w:r>
      <w:r>
        <w:rPr>
          <w:rFonts w:ascii="Times New Roman" w:hAnsi="Times New Roman"/>
          <w:w w:val="104"/>
        </w:rPr>
        <w:t>时间内通过导体横截面的</w:t>
      </w:r>
      <w:r>
        <w:rPr>
          <w:rFonts w:ascii="Times New Roman" w:hAnsi="Times New Roman"/>
          <w:w w:val="104"/>
          <w:u w:val="single"/>
        </w:rPr>
        <w:t>　　　　　</w:t>
      </w:r>
      <w:r>
        <w:rPr>
          <w:rFonts w:ascii="Times New Roman" w:hAnsi="Times New Roman"/>
          <w:w w:val="104"/>
        </w:rPr>
        <w:t>，是表示电流强弱程度的物理量。 </w:t>
      </w:r>
    </w:p>
    <w:p w14:paraId="30EFE81E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 w:eastAsia="黑体"/>
        </w:rPr>
        <w:t>注意</w:t>
      </w:r>
      <w:r>
        <w:rPr>
          <w:rFonts w:ascii="Times New Roman" w:hAnsi="Times New Roman"/>
        </w:rPr>
        <w:t>：</w:t>
      </w:r>
      <w:r>
        <w:rPr>
          <w:rFonts w:ascii="Times New Roman" w:hAnsi="Times New Roman" w:eastAsia="楷体"/>
        </w:rPr>
        <w:t>(</w:t>
      </w:r>
      <w:r>
        <w:rPr>
          <w:rFonts w:ascii="Times New Roman" w:hAnsi="Times New Roman"/>
        </w:rPr>
        <w:t>1</w:t>
      </w:r>
      <w:r>
        <w:rPr>
          <w:rFonts w:ascii="Times New Roman" w:hAnsi="Times New Roman" w:eastAsia="楷体"/>
        </w:rPr>
        <w:t>)横截面选取是任意的，电流大小与所选横截面大小无关。</w:t>
      </w:r>
    </w:p>
    <w:p w14:paraId="6DCA1857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 w:eastAsia="楷体"/>
        </w:rPr>
        <w:t>(</w:t>
      </w:r>
      <w:r>
        <w:rPr>
          <w:rFonts w:ascii="Times New Roman" w:hAnsi="Times New Roman"/>
        </w:rPr>
        <w:t>2</w:t>
      </w:r>
      <w:r>
        <w:rPr>
          <w:rFonts w:ascii="Times New Roman" w:hAnsi="Times New Roman" w:eastAsia="楷体"/>
        </w:rPr>
        <w:t>)</w:t>
      </w:r>
      <w:r>
        <w:rPr>
          <w:rFonts w:ascii="Times New Roman" w:hAnsi="Times New Roman"/>
          <w:i/>
        </w:rPr>
        <w:t>q</w:t>
      </w:r>
      <w:r>
        <w:rPr>
          <w:rFonts w:ascii="Times New Roman" w:hAnsi="Times New Roman" w:eastAsia="楷体"/>
        </w:rPr>
        <w:t>是通过导体某横截面的电荷量，而不是通过单位横截面积的电荷量。</w:t>
      </w:r>
    </w:p>
    <w:p w14:paraId="21FAA9E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 w:eastAsia="楷体"/>
        </w:rPr>
        <w:t>(</w:t>
      </w:r>
      <w:r>
        <w:rPr>
          <w:rFonts w:ascii="Times New Roman" w:hAnsi="Times New Roman"/>
        </w:rPr>
        <w:t>3</w:t>
      </w:r>
      <w:r>
        <w:rPr>
          <w:rFonts w:ascii="Times New Roman" w:hAnsi="Times New Roman" w:eastAsia="楷体"/>
        </w:rPr>
        <w:t>)用该式计算出的电流是时间</w:t>
      </w:r>
      <w:r>
        <w:rPr>
          <w:rFonts w:ascii="Times New Roman" w:hAnsi="Times New Roman"/>
          <w:i/>
        </w:rPr>
        <w:t>t</w:t>
      </w:r>
      <w:r>
        <w:rPr>
          <w:rFonts w:ascii="Times New Roman" w:hAnsi="Times New Roman" w:eastAsia="楷体"/>
        </w:rPr>
        <w:t>内的平均值。对于恒定电流，电流的瞬时值与平均值相等。</w:t>
      </w:r>
    </w:p>
    <w:p w14:paraId="2751EC65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3.在国际单位制中，电流的单位是安培，符号是A。常用单位：毫安(mA)、微安(μA)，1 A=</w:t>
      </w:r>
      <w:r>
        <w:rPr>
          <w:rFonts w:ascii="Times New Roman" w:hAnsi="Times New Roman"/>
          <w:w w:val="104"/>
          <w:u w:val="single"/>
        </w:rPr>
        <w:t>　　　　</w:t>
      </w:r>
      <w:r>
        <w:rPr>
          <w:rFonts w:ascii="Times New Roman" w:hAnsi="Times New Roman"/>
          <w:w w:val="104"/>
        </w:rPr>
        <w:t xml:space="preserve"> mA=</w:t>
      </w:r>
      <w:r>
        <w:rPr>
          <w:rFonts w:ascii="Times New Roman" w:hAnsi="Times New Roman"/>
          <w:w w:val="104"/>
          <w:u w:val="single"/>
        </w:rPr>
        <w:t>　　　　</w:t>
      </w:r>
      <w:r>
        <w:rPr>
          <w:rFonts w:ascii="Times New Roman" w:hAnsi="Times New Roman"/>
          <w:w w:val="104"/>
        </w:rPr>
        <w:t xml:space="preserve"> μA。 </w:t>
      </w:r>
    </w:p>
    <w:p w14:paraId="5A9C1CC4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4.电流的方向：规定为</w:t>
      </w:r>
      <w:r>
        <w:rPr>
          <w:rFonts w:ascii="Times New Roman" w:hAnsi="Times New Roman"/>
          <w:w w:val="104"/>
          <w:u w:val="single"/>
        </w:rPr>
        <w:t>　　　　　</w:t>
      </w:r>
      <w:r>
        <w:rPr>
          <w:rFonts w:ascii="Times New Roman" w:hAnsi="Times New Roman"/>
          <w:w w:val="104"/>
        </w:rPr>
        <w:t>定向移动的方向，与负电荷定向移动的方向</w:t>
      </w:r>
      <w:r>
        <w:rPr>
          <w:rFonts w:ascii="Times New Roman" w:hAnsi="Times New Roman"/>
          <w:w w:val="104"/>
          <w:u w:val="single"/>
        </w:rPr>
        <w:t>　　　　</w:t>
      </w:r>
      <w:r>
        <w:rPr>
          <w:rFonts w:ascii="Times New Roman" w:hAnsi="Times New Roman"/>
          <w:w w:val="104"/>
        </w:rPr>
        <w:t>。 </w:t>
      </w:r>
    </w:p>
    <w:p w14:paraId="02590747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 w:eastAsia="黑体"/>
        </w:rPr>
        <w:t>注意</w:t>
      </w:r>
      <w:r>
        <w:rPr>
          <w:rFonts w:ascii="Times New Roman" w:hAnsi="Times New Roman"/>
        </w:rPr>
        <w:t>：</w:t>
      </w:r>
      <w:r>
        <w:rPr>
          <w:rFonts w:ascii="Times New Roman" w:hAnsi="Times New Roman" w:eastAsia="楷体"/>
        </w:rPr>
        <w:t>(</w:t>
      </w:r>
      <w:r>
        <w:rPr>
          <w:rFonts w:ascii="Times New Roman" w:hAnsi="Times New Roman"/>
        </w:rPr>
        <w:t>1</w:t>
      </w:r>
      <w:r>
        <w:rPr>
          <w:rFonts w:ascii="Times New Roman" w:hAnsi="Times New Roman" w:eastAsia="楷体"/>
        </w:rPr>
        <w:t>)电流虽然有方向，但它是标量，其计算遵循代数运算法则。</w:t>
      </w:r>
    </w:p>
    <w:p w14:paraId="7669FDED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 w:eastAsia="楷体"/>
        </w:rPr>
        <w:t>(</w:t>
      </w:r>
      <w:r>
        <w:rPr>
          <w:rFonts w:ascii="Times New Roman" w:hAnsi="Times New Roman"/>
        </w:rPr>
        <w:t>2</w:t>
      </w:r>
      <w:r>
        <w:rPr>
          <w:rFonts w:ascii="Times New Roman" w:hAnsi="Times New Roman" w:eastAsia="楷体"/>
        </w:rPr>
        <w:t>)在外电路中电流方向由电源正极到负极，在电源内部电流方向由电源负极到正极。</w:t>
      </w:r>
    </w:p>
    <w:p w14:paraId="01BAC7F9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drawing>
          <wp:inline distT="0" distB="0" distL="0" distR="0">
            <wp:extent cx="683260" cy="215900"/>
            <wp:effectExtent l="0" t="0" r="2540" b="0"/>
            <wp:docPr id="860" name="image40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0" name="image403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83260" cy="21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82309A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 w:eastAsia="楷体"/>
        </w:rPr>
        <w:t>(</w:t>
      </w:r>
      <w:r>
        <w:rPr>
          <w:rFonts w:ascii="Times New Roman" w:hAnsi="Times New Roman"/>
        </w:rPr>
        <w:t>1</w:t>
      </w:r>
      <w:r>
        <w:rPr>
          <w:rFonts w:ascii="Times New Roman" w:hAnsi="Times New Roman" w:eastAsia="楷体"/>
        </w:rPr>
        <w:t>)导体中有电荷运动就会形成电流。(</w:t>
      </w:r>
      <w:r>
        <w:rPr>
          <w:rFonts w:ascii="Times New Roman" w:hAnsi="Times New Roman"/>
        </w:rPr>
        <w:t>　　</w:t>
      </w:r>
      <w:r>
        <w:rPr>
          <w:rFonts w:ascii="Times New Roman" w:hAnsi="Times New Roman" w:eastAsia="楷体"/>
        </w:rPr>
        <w:t>)</w:t>
      </w:r>
    </w:p>
    <w:p w14:paraId="3D68288B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 w:eastAsia="楷体"/>
        </w:rPr>
        <w:t>(</w:t>
      </w:r>
      <w:r>
        <w:rPr>
          <w:rFonts w:ascii="Times New Roman" w:hAnsi="Times New Roman"/>
        </w:rPr>
        <w:t>2</w:t>
      </w:r>
      <w:r>
        <w:rPr>
          <w:rFonts w:ascii="Times New Roman" w:hAnsi="Times New Roman" w:eastAsia="楷体"/>
        </w:rPr>
        <w:t>)在国际单位制中，电流是一个基本物理量，其单位安培是基本单位。(</w:t>
      </w:r>
      <w:r>
        <w:rPr>
          <w:rFonts w:ascii="Times New Roman" w:hAnsi="Times New Roman"/>
        </w:rPr>
        <w:t>　　</w:t>
      </w:r>
      <w:r>
        <w:rPr>
          <w:rFonts w:ascii="Times New Roman" w:hAnsi="Times New Roman" w:eastAsia="楷体"/>
        </w:rPr>
        <w:t>)</w:t>
      </w:r>
    </w:p>
    <w:p w14:paraId="7592393A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 w:eastAsia="楷体"/>
        </w:rPr>
        <w:t>(</w:t>
      </w:r>
      <w:r>
        <w:rPr>
          <w:rFonts w:ascii="Times New Roman" w:hAnsi="Times New Roman"/>
        </w:rPr>
        <w:t>3</w:t>
      </w:r>
      <w:r>
        <w:rPr>
          <w:rFonts w:ascii="Times New Roman" w:hAnsi="Times New Roman" w:eastAsia="楷体"/>
        </w:rPr>
        <w:t>)对于导体，只要其两端电势差为零，电路中的电流也必为零。(</w:t>
      </w:r>
      <w:r>
        <w:rPr>
          <w:rFonts w:ascii="Times New Roman" w:hAnsi="Times New Roman"/>
        </w:rPr>
        <w:t>　　</w:t>
      </w:r>
      <w:r>
        <w:rPr>
          <w:rFonts w:ascii="Times New Roman" w:hAnsi="Times New Roman" w:eastAsia="楷体"/>
        </w:rPr>
        <w:t>)</w:t>
      </w:r>
    </w:p>
    <w:p w14:paraId="7CD60DC1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drawing>
          <wp:inline distT="0" distB="0" distL="0" distR="0">
            <wp:extent cx="34925" cy="105410"/>
            <wp:effectExtent l="0" t="0" r="3175" b="8890"/>
            <wp:docPr id="861" name="image40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1" name="image404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黑体"/>
          <w:w w:val="104"/>
        </w:rPr>
        <w:t>例</w:t>
      </w:r>
      <w:r>
        <w:rPr>
          <w:rFonts w:ascii="Times New Roman" w:hAnsi="Times New Roman"/>
          <w:w w:val="104"/>
        </w:rPr>
        <w:t>1</w:t>
      </w:r>
      <w:r>
        <w:rPr>
          <w:rFonts w:ascii="Times New Roman" w:hAnsi="Times New Roman"/>
        </w:rPr>
        <w:drawing>
          <wp:inline distT="0" distB="0" distL="0" distR="0">
            <wp:extent cx="34925" cy="105410"/>
            <wp:effectExtent l="0" t="0" r="3175" b="8890"/>
            <wp:docPr id="862" name="image40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2" name="image405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t>　</w:t>
      </w:r>
      <w:r>
        <w:rPr>
          <w:rFonts w:ascii="Times New Roman" w:hAnsi="Times New Roman" w:eastAsia="楷体"/>
          <w:w w:val="104"/>
        </w:rPr>
        <w:t>(</w:t>
      </w:r>
      <w:r>
        <w:rPr>
          <w:rFonts w:ascii="Times New Roman" w:hAnsi="Times New Roman"/>
          <w:w w:val="104"/>
        </w:rPr>
        <w:t>2025·</w:t>
      </w:r>
      <w:r>
        <w:rPr>
          <w:rFonts w:ascii="Times New Roman" w:hAnsi="Times New Roman" w:eastAsia="楷体"/>
          <w:w w:val="104"/>
        </w:rPr>
        <w:t>盐城市高二月考)</w:t>
      </w:r>
      <w:r>
        <w:rPr>
          <w:rFonts w:ascii="Times New Roman" w:hAnsi="Times New Roman"/>
          <w:w w:val="104"/>
        </w:rPr>
        <w:t>如图所示是通有恒定电流的某段导体，在5 s内有0.5 C的负电荷向右通过横截面</w:t>
      </w:r>
      <w:r>
        <w:rPr>
          <w:rFonts w:ascii="Times New Roman" w:hAnsi="Times New Roman"/>
          <w:i/>
          <w:w w:val="104"/>
        </w:rPr>
        <w:t>A</w:t>
      </w:r>
      <w:r>
        <w:rPr>
          <w:rFonts w:ascii="Times New Roman" w:hAnsi="Times New Roman"/>
          <w:w w:val="104"/>
        </w:rPr>
        <w:t>，则导体内电流的大小和方向分别是(　　)</w:t>
      </w:r>
    </w:p>
    <w:p w14:paraId="503752BA">
      <w:pPr>
        <w:tabs>
          <w:tab w:val="left" w:pos="2127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  <w:w w:val="104"/>
        </w:rPr>
      </w:pPr>
      <w:r>
        <w:rPr>
          <w:rFonts w:ascii="Times New Roman" w:hAnsi="Times New Roman"/>
        </w:rPr>
        <w:drawing>
          <wp:inline distT="0" distB="0" distL="0" distR="0">
            <wp:extent cx="1080135" cy="537845"/>
            <wp:effectExtent l="0" t="0" r="5715" b="0"/>
            <wp:docPr id="863" name="image40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3" name="image406.jpe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80135" cy="537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586597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A.0.1 A　向右</w:t>
      </w:r>
      <w:r>
        <w:rPr>
          <w:rFonts w:ascii="Times New Roman" w:hAnsi="Times New Roman"/>
          <w:w w:val="104"/>
        </w:rPr>
        <w:tab/>
      </w:r>
      <w:r>
        <w:rPr>
          <w:rFonts w:ascii="Times New Roman" w:hAnsi="Times New Roman"/>
          <w:w w:val="104"/>
        </w:rPr>
        <w:t>B.0.1 A　向左</w:t>
      </w:r>
    </w:p>
    <w:p w14:paraId="23E167CE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C.2.5 A　向右</w:t>
      </w:r>
      <w:r>
        <w:rPr>
          <w:rFonts w:ascii="Times New Roman" w:hAnsi="Times New Roman"/>
          <w:w w:val="104"/>
        </w:rPr>
        <w:tab/>
      </w:r>
      <w:r>
        <w:rPr>
          <w:rFonts w:ascii="Times New Roman" w:hAnsi="Times New Roman"/>
          <w:w w:val="104"/>
        </w:rPr>
        <w:t>D.2.5 A　向左</w:t>
      </w:r>
    </w:p>
    <w:p w14:paraId="41C7A83F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drawing>
          <wp:inline distT="0" distB="0" distL="0" distR="0">
            <wp:extent cx="34925" cy="105410"/>
            <wp:effectExtent l="0" t="0" r="3175" b="8890"/>
            <wp:docPr id="864" name="image40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4" name="image407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黑体"/>
          <w:w w:val="104"/>
        </w:rPr>
        <w:t>例</w:t>
      </w:r>
      <w:r>
        <w:rPr>
          <w:rFonts w:ascii="Times New Roman" w:hAnsi="Times New Roman"/>
          <w:w w:val="104"/>
        </w:rPr>
        <w:t>2</w:t>
      </w:r>
      <w:r>
        <w:rPr>
          <w:rFonts w:ascii="Times New Roman" w:hAnsi="Times New Roman"/>
        </w:rPr>
        <w:drawing>
          <wp:inline distT="0" distB="0" distL="0" distR="0">
            <wp:extent cx="34925" cy="105410"/>
            <wp:effectExtent l="0" t="0" r="3175" b="8890"/>
            <wp:docPr id="865" name="image40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5" name="image408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t>　</w:t>
      </w:r>
      <w:r>
        <w:rPr>
          <w:rFonts w:ascii="Times New Roman" w:hAnsi="Times New Roman"/>
          <w:w w:val="104"/>
        </w:rPr>
        <w:t>如图所示，电解池内有一价的电解液(A、B间所接电源未画出)，时间</w:t>
      </w:r>
      <w:r>
        <w:rPr>
          <w:rFonts w:ascii="Times New Roman" w:hAnsi="Times New Roman"/>
          <w:i/>
          <w:w w:val="104"/>
        </w:rPr>
        <w:t>t</w:t>
      </w:r>
      <w:r>
        <w:rPr>
          <w:rFonts w:ascii="Times New Roman" w:hAnsi="Times New Roman"/>
          <w:w w:val="104"/>
        </w:rPr>
        <w:t>内通过溶液内截面</w:t>
      </w:r>
      <w:r>
        <w:rPr>
          <w:rFonts w:ascii="Times New Roman" w:hAnsi="Times New Roman"/>
          <w:i/>
          <w:w w:val="104"/>
        </w:rPr>
        <w:t>S</w:t>
      </w:r>
      <w:r>
        <w:rPr>
          <w:rFonts w:ascii="Times New Roman" w:hAnsi="Times New Roman"/>
          <w:w w:val="104"/>
        </w:rPr>
        <w:t>的正离子数是</w:t>
      </w:r>
      <w:r>
        <w:rPr>
          <w:rFonts w:ascii="Times New Roman" w:hAnsi="Times New Roman"/>
          <w:i/>
          <w:w w:val="104"/>
        </w:rPr>
        <w:t>n</w:t>
      </w:r>
      <w:r>
        <w:rPr>
          <w:rFonts w:ascii="Times New Roman" w:hAnsi="Times New Roman"/>
          <w:w w:val="104"/>
          <w:vertAlign w:val="subscript"/>
        </w:rPr>
        <w:t>1</w:t>
      </w:r>
      <w:r>
        <w:rPr>
          <w:rFonts w:ascii="Times New Roman" w:hAnsi="Times New Roman"/>
          <w:w w:val="104"/>
        </w:rPr>
        <w:t>，负离子数是</w:t>
      </w:r>
      <w:r>
        <w:rPr>
          <w:rFonts w:ascii="Times New Roman" w:hAnsi="Times New Roman"/>
          <w:i/>
          <w:w w:val="104"/>
        </w:rPr>
        <w:t>n</w:t>
      </w:r>
      <w:r>
        <w:rPr>
          <w:rFonts w:ascii="Times New Roman" w:hAnsi="Times New Roman"/>
          <w:w w:val="104"/>
          <w:vertAlign w:val="subscript"/>
        </w:rPr>
        <w:t>2</w:t>
      </w:r>
      <w:r>
        <w:rPr>
          <w:rFonts w:ascii="Times New Roman" w:hAnsi="Times New Roman"/>
          <w:w w:val="104"/>
        </w:rPr>
        <w:t>，设元电荷为</w:t>
      </w:r>
      <w:r>
        <w:rPr>
          <w:rFonts w:ascii="Times New Roman" w:hAnsi="Times New Roman"/>
          <w:i/>
          <w:w w:val="104"/>
        </w:rPr>
        <w:t>e</w:t>
      </w:r>
      <w:r>
        <w:rPr>
          <w:rFonts w:ascii="Times New Roman" w:hAnsi="Times New Roman"/>
          <w:w w:val="104"/>
        </w:rPr>
        <w:t>，以下说法正确的是(　　)</w:t>
      </w:r>
    </w:p>
    <w:p w14:paraId="03E00B89">
      <w:pPr>
        <w:tabs>
          <w:tab w:val="left" w:pos="2127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  <w:w w:val="104"/>
        </w:rPr>
      </w:pPr>
      <w:r>
        <w:rPr>
          <w:rFonts w:ascii="Times New Roman" w:hAnsi="Times New Roman"/>
        </w:rPr>
        <w:drawing>
          <wp:inline distT="0" distB="0" distL="0" distR="0">
            <wp:extent cx="1045210" cy="1261110"/>
            <wp:effectExtent l="0" t="0" r="2540" b="0"/>
            <wp:docPr id="866" name="image40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6" name="image409.jpe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45210" cy="1261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50D92D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A.当</w:t>
      </w:r>
      <w:r>
        <w:rPr>
          <w:rFonts w:ascii="Times New Roman" w:hAnsi="Times New Roman"/>
          <w:i/>
          <w:w w:val="104"/>
        </w:rPr>
        <w:t>n</w:t>
      </w:r>
      <w:r>
        <w:rPr>
          <w:rFonts w:ascii="Times New Roman" w:hAnsi="Times New Roman"/>
          <w:w w:val="104"/>
          <w:vertAlign w:val="subscript"/>
        </w:rPr>
        <w:t>1</w:t>
      </w:r>
      <w:r>
        <w:rPr>
          <w:rFonts w:ascii="Times New Roman" w:hAnsi="Times New Roman"/>
          <w:w w:val="104"/>
        </w:rPr>
        <w:t xml:space="preserve"> = </w:t>
      </w:r>
      <w:r>
        <w:rPr>
          <w:rFonts w:ascii="Times New Roman" w:hAnsi="Times New Roman"/>
          <w:i/>
          <w:w w:val="104"/>
        </w:rPr>
        <w:t>n</w:t>
      </w:r>
      <w:r>
        <w:rPr>
          <w:rFonts w:ascii="Times New Roman" w:hAnsi="Times New Roman"/>
          <w:w w:val="104"/>
          <w:vertAlign w:val="subscript"/>
        </w:rPr>
        <w:t>2</w:t>
      </w:r>
      <w:r>
        <w:rPr>
          <w:rFonts w:ascii="Times New Roman" w:hAnsi="Times New Roman"/>
          <w:w w:val="104"/>
        </w:rPr>
        <w:t>时，电流为零</w:t>
      </w:r>
    </w:p>
    <w:p w14:paraId="33632FE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B.当</w:t>
      </w:r>
      <w:r>
        <w:rPr>
          <w:rFonts w:ascii="Times New Roman" w:hAnsi="Times New Roman"/>
          <w:i/>
          <w:w w:val="104"/>
        </w:rPr>
        <w:t>n</w:t>
      </w:r>
      <w:r>
        <w:rPr>
          <w:rFonts w:ascii="Times New Roman" w:hAnsi="Times New Roman"/>
          <w:w w:val="104"/>
          <w:vertAlign w:val="subscript"/>
        </w:rPr>
        <w:t>1</w:t>
      </w:r>
      <w:r>
        <w:rPr>
          <w:rFonts w:ascii="Times New Roman" w:hAnsi="Times New Roman"/>
          <w:w w:val="104"/>
        </w:rPr>
        <w:t xml:space="preserve"> &gt; </w:t>
      </w:r>
      <w:r>
        <w:rPr>
          <w:rFonts w:ascii="Times New Roman" w:hAnsi="Times New Roman"/>
          <w:i/>
          <w:w w:val="104"/>
        </w:rPr>
        <w:t>n</w:t>
      </w:r>
      <w:r>
        <w:rPr>
          <w:rFonts w:ascii="Times New Roman" w:hAnsi="Times New Roman"/>
          <w:w w:val="104"/>
          <w:vertAlign w:val="subscript"/>
        </w:rPr>
        <w:t>2</w:t>
      </w:r>
      <w:r>
        <w:rPr>
          <w:rFonts w:ascii="Times New Roman" w:hAnsi="Times New Roman"/>
          <w:w w:val="104"/>
        </w:rPr>
        <w:t>时，电流方向从A</w:t>
      </w:r>
      <w:r>
        <w:rPr>
          <w:rFonts w:ascii="宋体" w:hAnsi="宋体"/>
          <w:w w:val="104"/>
        </w:rPr>
        <w:t>→</w:t>
      </w:r>
      <w:r>
        <w:rPr>
          <w:rFonts w:ascii="Times New Roman" w:hAnsi="Times New Roman"/>
          <w:w w:val="104"/>
        </w:rPr>
        <w:t>B，电流大小为</w:t>
      </w:r>
      <w:r>
        <w:rPr>
          <w:rFonts w:ascii="Times New Roman" w:hAnsi="Times New Roman"/>
          <w:i/>
          <w:w w:val="104"/>
        </w:rPr>
        <w:t>I</w:t>
      </w:r>
      <w:r>
        <w:rPr>
          <w:rFonts w:ascii="Times New Roman" w:hAnsi="Times New Roman"/>
          <w:w w:val="104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(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m:rPr/>
                  <w:rPr>
                    <w:rFonts w:ascii="Cambria Math" w:hAnsi="Cambria Math"/>
                  </w:rPr>
                  <m:t>n</m:t>
                </m:r>
                <m:ctrlPr>
                  <w:rPr>
                    <w:rFonts w:ascii="Cambria Math" w:hAnsi="Cambria Math"/>
                  </w:rPr>
                </m:ctrlP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  <m:ctrlPr>
                  <w:rPr>
                    <w:rFonts w:ascii="Cambria Math" w:hAnsi="Cambria Math"/>
                  </w:rPr>
                </m:ctrlPr>
              </m:sub>
            </m:sSub>
            <m:r>
              <m:rPr>
                <m:sty m:val="p"/>
              </m:rPr>
              <w:rPr>
                <w:rFonts w:ascii="Cambria Math" w:hAnsi="Cambria Math"/>
              </w:rPr>
              <m:t>−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m:rPr/>
                  <w:rPr>
                    <w:rFonts w:ascii="Cambria Math" w:hAnsi="Cambria Math"/>
                  </w:rPr>
                  <m:t>n</m:t>
                </m:r>
                <m:ctrlPr>
                  <w:rPr>
                    <w:rFonts w:ascii="Cambria Math" w:hAnsi="Cambria Math"/>
                  </w:rPr>
                </m:ctrlP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  <m:ctrlPr>
                  <w:rPr>
                    <w:rFonts w:ascii="Cambria Math" w:hAnsi="Cambria Math"/>
                  </w:rPr>
                </m:ctrlPr>
              </m:sub>
            </m:sSub>
            <m:r>
              <m:rPr>
                <m:sty m:val="p"/>
              </m:rPr>
              <w:rPr>
                <w:rFonts w:ascii="Cambria Math" w:hAnsi="Cambria Math"/>
              </w:rPr>
              <m:t>)</m:t>
            </m:r>
            <m:r>
              <m:rPr/>
              <w:rPr>
                <w:rFonts w:ascii="Cambria Math" w:hAnsi="Cambria Math"/>
              </w:rPr>
              <m:t>e</m:t>
            </m:r>
            <m:ctrlPr>
              <w:rPr>
                <w:rFonts w:ascii="Cambria Math" w:hAnsi="Cambria Math"/>
              </w:rPr>
            </m:ctrlPr>
          </m:num>
          <m:den>
            <m:r>
              <m:rPr/>
              <w:rPr>
                <w:rFonts w:ascii="Cambria Math" w:hAnsi="Cambria Math"/>
              </w:rPr>
              <m:t>t</m:t>
            </m:r>
            <m:ctrlPr>
              <w:rPr>
                <w:rFonts w:ascii="Cambria Math" w:hAnsi="Cambria Math"/>
              </w:rPr>
            </m:ctrlPr>
          </m:den>
        </m:f>
      </m:oMath>
    </w:p>
    <w:p w14:paraId="1D9E6AF6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C.当</w:t>
      </w:r>
      <w:r>
        <w:rPr>
          <w:rFonts w:ascii="Times New Roman" w:hAnsi="Times New Roman"/>
          <w:i/>
          <w:w w:val="104"/>
        </w:rPr>
        <w:t>n</w:t>
      </w:r>
      <w:r>
        <w:rPr>
          <w:rFonts w:ascii="Times New Roman" w:hAnsi="Times New Roman"/>
          <w:w w:val="104"/>
          <w:vertAlign w:val="subscript"/>
        </w:rPr>
        <w:t>1</w:t>
      </w:r>
      <w:r>
        <w:rPr>
          <w:rFonts w:ascii="Times New Roman" w:hAnsi="Times New Roman"/>
          <w:w w:val="104"/>
        </w:rPr>
        <w:t xml:space="preserve"> &lt; </w:t>
      </w:r>
      <w:r>
        <w:rPr>
          <w:rFonts w:ascii="Times New Roman" w:hAnsi="Times New Roman"/>
          <w:i/>
          <w:w w:val="104"/>
        </w:rPr>
        <w:t>n</w:t>
      </w:r>
      <w:r>
        <w:rPr>
          <w:rFonts w:ascii="Times New Roman" w:hAnsi="Times New Roman"/>
          <w:w w:val="104"/>
          <w:vertAlign w:val="subscript"/>
        </w:rPr>
        <w:t>2</w:t>
      </w:r>
      <w:r>
        <w:rPr>
          <w:rFonts w:ascii="Times New Roman" w:hAnsi="Times New Roman"/>
          <w:w w:val="104"/>
        </w:rPr>
        <w:t>时，电流方向从B</w:t>
      </w:r>
      <w:r>
        <w:rPr>
          <w:rFonts w:ascii="宋体" w:hAnsi="宋体"/>
          <w:w w:val="104"/>
        </w:rPr>
        <w:t>→</w:t>
      </w:r>
      <w:r>
        <w:rPr>
          <w:rFonts w:ascii="Times New Roman" w:hAnsi="Times New Roman"/>
          <w:w w:val="104"/>
        </w:rPr>
        <w:t>A，电流大小为</w:t>
      </w:r>
      <w:r>
        <w:rPr>
          <w:rFonts w:ascii="Times New Roman" w:hAnsi="Times New Roman"/>
          <w:i/>
          <w:w w:val="104"/>
        </w:rPr>
        <w:t>I</w:t>
      </w:r>
      <w:r>
        <w:rPr>
          <w:rFonts w:ascii="Times New Roman" w:hAnsi="Times New Roman"/>
          <w:w w:val="104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(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m:rPr/>
                  <w:rPr>
                    <w:rFonts w:ascii="Cambria Math" w:hAnsi="Cambria Math"/>
                  </w:rPr>
                  <m:t>n</m:t>
                </m:r>
                <m:ctrlPr>
                  <w:rPr>
                    <w:rFonts w:ascii="Cambria Math" w:hAnsi="Cambria Math"/>
                  </w:rPr>
                </m:ctrlP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  <m:ctrlPr>
                  <w:rPr>
                    <w:rFonts w:ascii="Cambria Math" w:hAnsi="Cambria Math"/>
                  </w:rPr>
                </m:ctrlPr>
              </m:sub>
            </m:sSub>
            <m:r>
              <m:rPr>
                <m:sty m:val="p"/>
              </m:rPr>
              <w:rPr>
                <w:rFonts w:ascii="Cambria Math" w:hAnsi="Cambria Math"/>
              </w:rPr>
              <m:t>+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m:rPr/>
                  <w:rPr>
                    <w:rFonts w:ascii="Cambria Math" w:hAnsi="Cambria Math"/>
                  </w:rPr>
                  <m:t>n</m:t>
                </m:r>
                <m:ctrlPr>
                  <w:rPr>
                    <w:rFonts w:ascii="Cambria Math" w:hAnsi="Cambria Math"/>
                  </w:rPr>
                </m:ctrlP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  <m:ctrlPr>
                  <w:rPr>
                    <w:rFonts w:ascii="Cambria Math" w:hAnsi="Cambria Math"/>
                  </w:rPr>
                </m:ctrlPr>
              </m:sub>
            </m:sSub>
            <m:r>
              <m:rPr>
                <m:sty m:val="p"/>
              </m:rPr>
              <w:rPr>
                <w:rFonts w:ascii="Cambria Math" w:hAnsi="Cambria Math"/>
              </w:rPr>
              <m:t>)</m:t>
            </m:r>
            <m:r>
              <m:rPr/>
              <w:rPr>
                <w:rFonts w:ascii="Cambria Math" w:hAnsi="Cambria Math"/>
              </w:rPr>
              <m:t>e</m:t>
            </m:r>
            <m:ctrlPr>
              <w:rPr>
                <w:rFonts w:ascii="Cambria Math" w:hAnsi="Cambria Math"/>
              </w:rPr>
            </m:ctrlPr>
          </m:num>
          <m:den>
            <m:r>
              <m:rPr/>
              <w:rPr>
                <w:rFonts w:ascii="Cambria Math" w:hAnsi="Cambria Math"/>
              </w:rPr>
              <m:t>t</m:t>
            </m:r>
            <m:ctrlPr>
              <w:rPr>
                <w:rFonts w:ascii="Cambria Math" w:hAnsi="Cambria Math"/>
              </w:rPr>
            </m:ctrlPr>
          </m:den>
        </m:f>
      </m:oMath>
    </w:p>
    <w:p w14:paraId="01089C8E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D.溶液内电流方向从A</w:t>
      </w:r>
      <w:r>
        <w:rPr>
          <w:rFonts w:ascii="宋体" w:hAnsi="宋体"/>
          <w:w w:val="104"/>
        </w:rPr>
        <w:t>→</w:t>
      </w:r>
      <w:r>
        <w:rPr>
          <w:rFonts w:ascii="Times New Roman" w:hAnsi="Times New Roman"/>
          <w:w w:val="104"/>
        </w:rPr>
        <w:t>B，电流大小为</w:t>
      </w:r>
      <w:r>
        <w:rPr>
          <w:rFonts w:ascii="Times New Roman" w:hAnsi="Times New Roman"/>
          <w:i/>
          <w:w w:val="104"/>
        </w:rPr>
        <w:t>I</w:t>
      </w:r>
      <w:r>
        <w:rPr>
          <w:rFonts w:ascii="Times New Roman" w:hAnsi="Times New Roman"/>
          <w:w w:val="104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(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m:rPr/>
                  <w:rPr>
                    <w:rFonts w:ascii="Cambria Math" w:hAnsi="Cambria Math"/>
                  </w:rPr>
                  <m:t>n</m:t>
                </m:r>
                <m:ctrlPr>
                  <w:rPr>
                    <w:rFonts w:ascii="Cambria Math" w:hAnsi="Cambria Math"/>
                  </w:rPr>
                </m:ctrlP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  <m:ctrlPr>
                  <w:rPr>
                    <w:rFonts w:ascii="Cambria Math" w:hAnsi="Cambria Math"/>
                  </w:rPr>
                </m:ctrlPr>
              </m:sub>
            </m:sSub>
            <m:r>
              <m:rPr>
                <m:sty m:val="p"/>
              </m:rPr>
              <w:rPr>
                <w:rFonts w:ascii="Cambria Math" w:hAnsi="Cambria Math"/>
              </w:rPr>
              <m:t>+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m:rPr/>
                  <w:rPr>
                    <w:rFonts w:ascii="Cambria Math" w:hAnsi="Cambria Math"/>
                  </w:rPr>
                  <m:t>n</m:t>
                </m:r>
                <m:ctrlPr>
                  <w:rPr>
                    <w:rFonts w:ascii="Cambria Math" w:hAnsi="Cambria Math"/>
                  </w:rPr>
                </m:ctrlP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  <m:ctrlPr>
                  <w:rPr>
                    <w:rFonts w:ascii="Cambria Math" w:hAnsi="Cambria Math"/>
                  </w:rPr>
                </m:ctrlPr>
              </m:sub>
            </m:sSub>
            <m:r>
              <m:rPr>
                <m:sty m:val="p"/>
              </m:rPr>
              <w:rPr>
                <w:rFonts w:ascii="Cambria Math" w:hAnsi="Cambria Math"/>
              </w:rPr>
              <m:t>)</m:t>
            </m:r>
            <m:r>
              <m:rPr/>
              <w:rPr>
                <w:rFonts w:ascii="Cambria Math" w:hAnsi="Cambria Math"/>
              </w:rPr>
              <m:t>e</m:t>
            </m:r>
            <m:ctrlPr>
              <w:rPr>
                <w:rFonts w:ascii="Cambria Math" w:hAnsi="Cambria Math"/>
              </w:rPr>
            </m:ctrlPr>
          </m:num>
          <m:den>
            <m:r>
              <m:rPr/>
              <w:rPr>
                <w:rFonts w:ascii="Cambria Math" w:hAnsi="Cambria Math"/>
              </w:rPr>
              <m:t>t</m:t>
            </m:r>
            <m:ctrlPr>
              <w:rPr>
                <w:rFonts w:ascii="Cambria Math" w:hAnsi="Cambria Math"/>
              </w:rPr>
            </m:ctrlPr>
          </m:den>
        </m:f>
      </m:oMath>
    </w:p>
    <w:p w14:paraId="3DCCF9AD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drawing>
          <wp:inline distT="0" distB="0" distL="0" distR="0">
            <wp:extent cx="5329555" cy="243205"/>
            <wp:effectExtent l="0" t="0" r="4445" b="4445"/>
            <wp:docPr id="31" name="图片 31" descr="G:\乱\幻灯片用图标\总结提升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31" descr="G:\乱\幻灯片用图标\总结提升.tif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29555" cy="243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D4655B">
      <w:pPr>
        <w:pStyle w:val="23"/>
        <w:snapToGrid w:val="0"/>
        <w:spacing w:line="360" w:lineRule="auto"/>
        <w:jc w:val="center"/>
        <w:rPr>
          <w:rFonts w:ascii="Times New Roman" w:hAnsi="Times New Roman" w:eastAsia="方正黑体_GBK"/>
          <w:sz w:val="22"/>
          <w:szCs w:val="22"/>
        </w:rPr>
      </w:pPr>
      <w:r>
        <w:rPr>
          <w:rFonts w:ascii="Times New Roman" w:hAnsi="Times New Roman" w:eastAsia="方正黑体_GBK"/>
          <w:sz w:val="22"/>
          <w:szCs w:val="22"/>
        </w:rPr>
        <w:t>不同导体中电流的计算方法</w:t>
      </w:r>
    </w:p>
    <w:tbl>
      <w:tblPr>
        <w:tblStyle w:val="8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6"/>
        <w:gridCol w:w="7411"/>
      </w:tblGrid>
      <w:tr w14:paraId="09C402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4" w:hRule="atLeast"/>
          <w:jc w:val="center"/>
        </w:trPr>
        <w:tc>
          <w:tcPr>
            <w:tcW w:w="1276" w:type="dxa"/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14:paraId="5D934859">
            <w:pPr>
              <w:snapToGrid w:val="0"/>
              <w:spacing w:line="360" w:lineRule="auto"/>
              <w:jc w:val="center"/>
              <w:rPr>
                <w:rFonts w:ascii="Times New Roman" w:hAnsi="Times New Roman" w:eastAsia="方正楷体_GBK"/>
              </w:rPr>
            </w:pPr>
            <w:r>
              <w:rPr>
                <w:rFonts w:ascii="Times New Roman" w:hAnsi="Times New Roman" w:eastAsia="方正楷体_GBK"/>
              </w:rPr>
              <w:t>金属导体</w:t>
            </w:r>
          </w:p>
        </w:tc>
        <w:tc>
          <w:tcPr>
            <w:tcW w:w="7411" w:type="dxa"/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14:paraId="0CCAAB6F">
            <w:pPr>
              <w:snapToGrid w:val="0"/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eastAsia="方正楷体_GBK"/>
              </w:rPr>
              <w:t>自由电荷只有自由电子，运用</w:t>
            </w:r>
            <w:r>
              <w:rPr>
                <w:rFonts w:ascii="Times New Roman" w:hAnsi="Times New Roman"/>
                <w:i/>
              </w:rPr>
              <w:t>I</w:t>
            </w:r>
            <w:r>
              <w:rPr>
                <w:rFonts w:ascii="Times New Roman" w:hAnsi="Times New Roman"/>
              </w:rPr>
              <w:t>=</w:t>
            </w:r>
            <m:oMath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m:rPr/>
                    <w:rPr>
                      <w:rFonts w:ascii="Cambria Math" w:hAnsi="Cambria Math"/>
                    </w:rPr>
                    <m:t>q</m:t>
                  </m:r>
                  <m:ctrlPr>
                    <w:rPr>
                      <w:rFonts w:ascii="Cambria Math" w:hAnsi="Cambria Math"/>
                      <w:i/>
                    </w:rPr>
                  </m:ctrlPr>
                </m:num>
                <m:den>
                  <m:r>
                    <m:rPr/>
                    <w:rPr>
                      <w:rFonts w:ascii="Cambria Math" w:hAnsi="Cambria Math"/>
                    </w:rPr>
                    <m:t>t</m:t>
                  </m:r>
                  <m:ctrlPr>
                    <w:rPr>
                      <w:rFonts w:ascii="Cambria Math" w:hAnsi="Cambria Math"/>
                      <w:i/>
                    </w:rPr>
                  </m:ctrlPr>
                </m:den>
              </m:f>
            </m:oMath>
            <w:r>
              <w:rPr>
                <w:rFonts w:ascii="Times New Roman" w:hAnsi="Times New Roman" w:eastAsia="方正楷体_GBK"/>
              </w:rPr>
              <w:t>计算时，</w:t>
            </w:r>
            <w:r>
              <w:rPr>
                <w:rFonts w:ascii="Times New Roman" w:hAnsi="Times New Roman"/>
                <w:i/>
              </w:rPr>
              <w:t>q</w:t>
            </w:r>
            <w:r>
              <w:rPr>
                <w:rFonts w:ascii="Times New Roman" w:hAnsi="Times New Roman" w:eastAsia="方正楷体_GBK"/>
              </w:rPr>
              <w:t>是</w:t>
            </w:r>
            <w:r>
              <w:rPr>
                <w:rFonts w:ascii="Times New Roman" w:hAnsi="Times New Roman"/>
                <w:i/>
              </w:rPr>
              <w:t>t</w:t>
            </w:r>
            <w:r>
              <w:rPr>
                <w:rFonts w:ascii="Times New Roman" w:hAnsi="Times New Roman" w:eastAsia="方正楷体_GBK"/>
              </w:rPr>
              <w:t>时间内通过金属导体横截面的自由电子的总电荷量，电流方向与自由电子的运动方向相反</w:t>
            </w:r>
          </w:p>
        </w:tc>
      </w:tr>
      <w:tr w14:paraId="182366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" w:hRule="atLeast"/>
          <w:jc w:val="center"/>
        </w:trPr>
        <w:tc>
          <w:tcPr>
            <w:tcW w:w="1276" w:type="dxa"/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14:paraId="2A02A4EF">
            <w:pPr>
              <w:snapToGrid w:val="0"/>
              <w:spacing w:line="360" w:lineRule="auto"/>
              <w:jc w:val="center"/>
              <w:rPr>
                <w:rFonts w:ascii="Times New Roman" w:hAnsi="Times New Roman" w:eastAsia="方正楷体_GBK"/>
              </w:rPr>
            </w:pPr>
            <w:r>
              <w:rPr>
                <w:rFonts w:ascii="Times New Roman" w:hAnsi="Times New Roman" w:eastAsia="方正楷体_GBK"/>
              </w:rPr>
              <w:t>电解液</w:t>
            </w:r>
          </w:p>
        </w:tc>
        <w:tc>
          <w:tcPr>
            <w:tcW w:w="7411" w:type="dxa"/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14:paraId="54D09452">
            <w:pPr>
              <w:snapToGrid w:val="0"/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eastAsia="方正楷体_GBK"/>
              </w:rPr>
              <w:t>自由电荷是正、负离子，运用</w:t>
            </w:r>
            <w:r>
              <w:rPr>
                <w:rFonts w:ascii="Times New Roman" w:hAnsi="Times New Roman"/>
                <w:i/>
              </w:rPr>
              <w:t>I</w:t>
            </w:r>
            <w:r>
              <w:rPr>
                <w:rFonts w:ascii="Times New Roman" w:hAnsi="Times New Roman"/>
              </w:rPr>
              <w:t>=</w:t>
            </w:r>
            <m:oMath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m:rPr/>
                    <w:rPr>
                      <w:rFonts w:ascii="Cambria Math" w:hAnsi="Cambria Math"/>
                    </w:rPr>
                    <m:t>q</m:t>
                  </m:r>
                  <m:ctrlPr>
                    <w:rPr>
                      <w:rFonts w:ascii="Cambria Math" w:hAnsi="Cambria Math"/>
                      <w:i/>
                    </w:rPr>
                  </m:ctrlPr>
                </m:num>
                <m:den>
                  <m:r>
                    <m:rPr/>
                    <w:rPr>
                      <w:rFonts w:ascii="Cambria Math" w:hAnsi="Cambria Math"/>
                    </w:rPr>
                    <m:t>t</m:t>
                  </m:r>
                  <m:ctrlPr>
                    <w:rPr>
                      <w:rFonts w:ascii="Cambria Math" w:hAnsi="Cambria Math"/>
                      <w:i/>
                    </w:rPr>
                  </m:ctrlPr>
                </m:den>
              </m:f>
            </m:oMath>
            <w:r>
              <w:rPr>
                <w:rFonts w:ascii="Times New Roman" w:hAnsi="Times New Roman" w:eastAsia="方正楷体_GBK"/>
              </w:rPr>
              <w:t>计算时，</w:t>
            </w:r>
            <w:r>
              <w:rPr>
                <w:rFonts w:ascii="Times New Roman" w:hAnsi="Times New Roman"/>
                <w:i/>
              </w:rPr>
              <w:t>q</w:t>
            </w:r>
            <w:r>
              <w:rPr>
                <w:rFonts w:ascii="Times New Roman" w:hAnsi="Times New Roman" w:eastAsia="方正楷体_GBK"/>
              </w:rPr>
              <w:t>是在时间</w:t>
            </w:r>
            <w:r>
              <w:rPr>
                <w:rFonts w:ascii="Times New Roman" w:hAnsi="Times New Roman"/>
                <w:i/>
              </w:rPr>
              <w:t>t</w:t>
            </w:r>
            <w:r>
              <w:rPr>
                <w:rFonts w:ascii="Times New Roman" w:hAnsi="Times New Roman" w:eastAsia="方正楷体_GBK"/>
              </w:rPr>
              <w:t>内通过电解液横截面的正、负两种离子的电荷量的绝对值之和，电流方向与正离子运动方向相同</w:t>
            </w:r>
          </w:p>
        </w:tc>
      </w:tr>
      <w:tr w14:paraId="68CA2B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" w:hRule="atLeast"/>
          <w:jc w:val="center"/>
        </w:trPr>
        <w:tc>
          <w:tcPr>
            <w:tcW w:w="1276" w:type="dxa"/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14:paraId="33739716">
            <w:pPr>
              <w:snapToGrid w:val="0"/>
              <w:spacing w:line="360" w:lineRule="auto"/>
              <w:jc w:val="center"/>
              <w:rPr>
                <w:rFonts w:ascii="Times New Roman" w:hAnsi="Times New Roman" w:eastAsia="方正楷体_GBK"/>
              </w:rPr>
            </w:pPr>
            <w:r>
              <w:rPr>
                <w:rFonts w:ascii="Times New Roman" w:hAnsi="Times New Roman" w:eastAsia="方正楷体_GBK"/>
              </w:rPr>
              <w:t>电离状态</w:t>
            </w:r>
          </w:p>
          <w:p w14:paraId="2E91C216">
            <w:pPr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eastAsia="方正楷体_GBK"/>
              </w:rPr>
              <w:t>的气体</w:t>
            </w:r>
          </w:p>
        </w:tc>
        <w:tc>
          <w:tcPr>
            <w:tcW w:w="7411" w:type="dxa"/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14:paraId="7939CFC6">
            <w:pPr>
              <w:snapToGrid w:val="0"/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eastAsia="方正楷体_GBK"/>
              </w:rPr>
              <w:t>空气是绝缘体，但空气被电离后就成了导体，其中自由电荷既有正、负离子，也有自由电子，利用公式</w:t>
            </w:r>
            <w:r>
              <w:rPr>
                <w:rFonts w:ascii="Times New Roman" w:hAnsi="Times New Roman"/>
                <w:i/>
              </w:rPr>
              <w:t>I</w:t>
            </w:r>
            <w:r>
              <w:rPr>
                <w:rFonts w:ascii="Times New Roman" w:hAnsi="Times New Roman"/>
              </w:rPr>
              <w:t>=</w:t>
            </w:r>
            <m:oMath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m:rPr/>
                    <w:rPr>
                      <w:rFonts w:ascii="Cambria Math" w:hAnsi="Cambria Math"/>
                    </w:rPr>
                    <m:t>q</m:t>
                  </m:r>
                  <m:ctrlPr>
                    <w:rPr>
                      <w:rFonts w:ascii="Cambria Math" w:hAnsi="Cambria Math"/>
                      <w:i/>
                    </w:rPr>
                  </m:ctrlPr>
                </m:num>
                <m:den>
                  <m:r>
                    <m:rPr/>
                    <w:rPr>
                      <w:rFonts w:ascii="Cambria Math" w:hAnsi="Cambria Math"/>
                    </w:rPr>
                    <m:t>t</m:t>
                  </m:r>
                  <m:ctrlPr>
                    <w:rPr>
                      <w:rFonts w:ascii="Cambria Math" w:hAnsi="Cambria Math"/>
                      <w:i/>
                    </w:rPr>
                  </m:ctrlPr>
                </m:den>
              </m:f>
            </m:oMath>
            <w:r>
              <w:rPr>
                <w:rFonts w:ascii="Times New Roman" w:hAnsi="Times New Roman" w:eastAsia="方正楷体_GBK"/>
              </w:rPr>
              <w:t>求气体导电电流时，</w:t>
            </w:r>
            <w:r>
              <w:rPr>
                <w:rFonts w:ascii="Times New Roman" w:hAnsi="Times New Roman"/>
                <w:i/>
              </w:rPr>
              <w:t>q</w:t>
            </w:r>
            <w:r>
              <w:rPr>
                <w:rFonts w:ascii="Times New Roman" w:hAnsi="Times New Roman" w:eastAsia="方正楷体_GBK"/>
              </w:rPr>
              <w:t>应是在时间</w:t>
            </w:r>
            <w:r>
              <w:rPr>
                <w:rFonts w:ascii="Times New Roman" w:hAnsi="Times New Roman"/>
                <w:i/>
              </w:rPr>
              <w:t>t</w:t>
            </w:r>
            <w:r>
              <w:rPr>
                <w:rFonts w:ascii="Times New Roman" w:hAnsi="Times New Roman" w:eastAsia="方正楷体_GBK"/>
              </w:rPr>
              <w:t>内通过横截面的三种带电粒子的电荷量的绝对值之和</w:t>
            </w:r>
          </w:p>
        </w:tc>
      </w:tr>
    </w:tbl>
    <w:p w14:paraId="3A35FE0F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</w:p>
    <w:p w14:paraId="0A71B8E1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 w:eastAsia="微软雅黑"/>
        </w:rPr>
      </w:pPr>
      <w:r>
        <w:rPr>
          <w:rFonts w:ascii="Times New Roman" w:hAnsi="Times New Roman" w:eastAsia="微软雅黑"/>
        </w:rPr>
        <w:t>三、电流的微观表达式</w:t>
      </w:r>
    </w:p>
    <w:p w14:paraId="05CD60C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如图所示为表示粗细均匀的一段长为</w:t>
      </w:r>
      <w:r>
        <w:rPr>
          <w:rFonts w:ascii="Times New Roman" w:hAnsi="Times New Roman"/>
          <w:i/>
          <w:w w:val="104"/>
        </w:rPr>
        <w:t>l</w:t>
      </w:r>
      <w:r>
        <w:rPr>
          <w:rFonts w:ascii="Times New Roman" w:hAnsi="Times New Roman"/>
          <w:w w:val="104"/>
        </w:rPr>
        <w:t>的导体，两端加一定的电压，导体中的自由电荷沿导体定向移动的速率为</w:t>
      </w:r>
      <w:r>
        <w:rPr>
          <w:rFonts w:ascii="Times New Roman" w:hAnsi="Times New Roman"/>
          <w:i/>
          <w:w w:val="104"/>
        </w:rPr>
        <w:t>v</w:t>
      </w:r>
      <w:r>
        <w:rPr>
          <w:rFonts w:ascii="Times New Roman" w:hAnsi="Times New Roman"/>
          <w:w w:val="104"/>
        </w:rPr>
        <w:t>，设导体的横截面积为</w:t>
      </w:r>
      <w:r>
        <w:rPr>
          <w:rFonts w:ascii="Times New Roman" w:hAnsi="Times New Roman"/>
          <w:i/>
          <w:w w:val="104"/>
        </w:rPr>
        <w:t>S</w:t>
      </w:r>
      <w:r>
        <w:rPr>
          <w:rFonts w:ascii="Times New Roman" w:hAnsi="Times New Roman"/>
          <w:w w:val="104"/>
        </w:rPr>
        <w:t>，导体单位体积内的自由电荷数为</w:t>
      </w:r>
      <w:r>
        <w:rPr>
          <w:rFonts w:ascii="Times New Roman" w:hAnsi="Times New Roman"/>
          <w:i/>
          <w:w w:val="104"/>
        </w:rPr>
        <w:t>n</w:t>
      </w:r>
      <w:r>
        <w:rPr>
          <w:rFonts w:ascii="Times New Roman" w:hAnsi="Times New Roman"/>
          <w:w w:val="104"/>
        </w:rPr>
        <w:t>，每个自由电荷的电荷量大小为</w:t>
      </w:r>
      <w:r>
        <w:rPr>
          <w:rFonts w:ascii="Times New Roman" w:hAnsi="Times New Roman"/>
          <w:i/>
          <w:w w:val="104"/>
        </w:rPr>
        <w:t>q</w:t>
      </w:r>
      <w:r>
        <w:rPr>
          <w:rFonts w:ascii="Times New Roman" w:hAnsi="Times New Roman"/>
          <w:w w:val="104"/>
        </w:rPr>
        <w:t>。则：</w:t>
      </w:r>
    </w:p>
    <w:p w14:paraId="799CC62B">
      <w:pPr>
        <w:tabs>
          <w:tab w:val="left" w:pos="2127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  <w:w w:val="104"/>
        </w:rPr>
      </w:pPr>
      <w:r>
        <w:rPr>
          <w:rFonts w:ascii="Times New Roman" w:hAnsi="Times New Roman"/>
        </w:rPr>
        <w:drawing>
          <wp:inline distT="0" distB="0" distL="0" distR="0">
            <wp:extent cx="969645" cy="577850"/>
            <wp:effectExtent l="0" t="0" r="1905" b="0"/>
            <wp:docPr id="874" name="image4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4" name="image411.jpe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69645" cy="57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A47A62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导体内的自由电荷全部通过横截面</w:t>
      </w:r>
      <w:r>
        <w:rPr>
          <w:rFonts w:ascii="Times New Roman" w:hAnsi="Times New Roman"/>
          <w:i/>
          <w:w w:val="104"/>
        </w:rPr>
        <w:t>D</w:t>
      </w:r>
      <w:r>
        <w:rPr>
          <w:rFonts w:ascii="Times New Roman" w:hAnsi="Times New Roman"/>
          <w:w w:val="104"/>
        </w:rPr>
        <w:t>所用的时间</w:t>
      </w:r>
      <w:r>
        <w:rPr>
          <w:rFonts w:ascii="Times New Roman" w:hAnsi="Times New Roman"/>
          <w:i/>
          <w:w w:val="104"/>
        </w:rPr>
        <w:t>t</w:t>
      </w:r>
      <w:r>
        <w:rPr>
          <w:rFonts w:ascii="Times New Roman" w:hAnsi="Times New Roman"/>
          <w:w w:val="104"/>
        </w:rPr>
        <w:t>=</w:t>
      </w:r>
      <w:r>
        <w:rPr>
          <w:rFonts w:ascii="Times New Roman" w:hAnsi="Times New Roman"/>
          <w:w w:val="104"/>
          <w:u w:val="single"/>
        </w:rPr>
        <w:t>　　　　</w:t>
      </w:r>
      <w:r>
        <w:rPr>
          <w:rFonts w:ascii="Times New Roman" w:hAnsi="Times New Roman"/>
          <w:w w:val="104"/>
        </w:rPr>
        <w:t>。导体内的自由电荷总数</w:t>
      </w:r>
      <w:r>
        <w:rPr>
          <w:rFonts w:ascii="Times New Roman" w:hAnsi="Times New Roman"/>
          <w:i/>
          <w:w w:val="104"/>
        </w:rPr>
        <w:t>N</w:t>
      </w:r>
      <w:r>
        <w:rPr>
          <w:rFonts w:ascii="Times New Roman" w:hAnsi="Times New Roman"/>
          <w:w w:val="104"/>
        </w:rPr>
        <w:t>=</w:t>
      </w:r>
      <w:r>
        <w:rPr>
          <w:rFonts w:ascii="Times New Roman" w:hAnsi="Times New Roman"/>
          <w:w w:val="104"/>
          <w:u w:val="single"/>
        </w:rPr>
        <w:t>　　　　</w:t>
      </w:r>
      <w:r>
        <w:rPr>
          <w:rFonts w:ascii="Times New Roman" w:hAnsi="Times New Roman"/>
          <w:w w:val="104"/>
        </w:rPr>
        <w:t>，总电荷量</w:t>
      </w:r>
      <w:r>
        <w:rPr>
          <w:rFonts w:ascii="Times New Roman" w:hAnsi="Times New Roman"/>
          <w:i/>
          <w:w w:val="104"/>
        </w:rPr>
        <w:t>Q</w:t>
      </w:r>
      <w:r>
        <w:rPr>
          <w:rFonts w:ascii="Times New Roman" w:hAnsi="Times New Roman"/>
          <w:w w:val="104"/>
        </w:rPr>
        <w:t>=</w:t>
      </w:r>
      <w:r>
        <w:rPr>
          <w:rFonts w:ascii="Times New Roman" w:hAnsi="Times New Roman"/>
          <w:i/>
          <w:w w:val="104"/>
        </w:rPr>
        <w:t>Nq</w:t>
      </w:r>
      <w:r>
        <w:rPr>
          <w:rFonts w:ascii="Times New Roman" w:hAnsi="Times New Roman"/>
          <w:w w:val="104"/>
        </w:rPr>
        <w:t>=</w:t>
      </w:r>
      <w:r>
        <w:rPr>
          <w:rFonts w:ascii="Times New Roman" w:hAnsi="Times New Roman"/>
          <w:w w:val="104"/>
          <w:u w:val="single"/>
        </w:rPr>
        <w:t>　　　　</w:t>
      </w:r>
      <w:r>
        <w:rPr>
          <w:rFonts w:ascii="Times New Roman" w:hAnsi="Times New Roman"/>
          <w:w w:val="104"/>
        </w:rPr>
        <w:t>，此导体中的电流</w:t>
      </w:r>
      <w:r>
        <w:rPr>
          <w:rFonts w:ascii="Times New Roman" w:hAnsi="Times New Roman"/>
          <w:i/>
          <w:w w:val="104"/>
        </w:rPr>
        <w:t>I</w:t>
      </w:r>
      <w:r>
        <w:rPr>
          <w:rFonts w:ascii="Times New Roman" w:hAnsi="Times New Roman"/>
          <w:w w:val="104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/>
              <w:rPr>
                <w:rFonts w:ascii="Cambria Math" w:hAnsi="Cambria Math"/>
              </w:rPr>
              <m:t>Q</m:t>
            </m:r>
            <m:ctrlPr>
              <w:rPr>
                <w:rFonts w:ascii="Cambria Math" w:hAnsi="Cambria Math"/>
              </w:rPr>
            </m:ctrlPr>
          </m:num>
          <m:den>
            <m:r>
              <m:rPr/>
              <w:rPr>
                <w:rFonts w:ascii="Cambria Math" w:hAnsi="Cambria Math"/>
              </w:rPr>
              <m:t>t</m:t>
            </m:r>
            <m:ctrlPr>
              <w:rPr>
                <w:rFonts w:ascii="Cambria Math" w:hAnsi="Cambria Math"/>
              </w:rPr>
            </m:ctrlPr>
          </m:den>
        </m:f>
      </m:oMath>
      <w:r>
        <w:rPr>
          <w:rFonts w:ascii="Times New Roman" w:hAnsi="Times New Roman"/>
          <w:w w:val="104"/>
        </w:rPr>
        <w:t>=</w:t>
      </w:r>
      <w:r>
        <w:rPr>
          <w:rFonts w:ascii="Times New Roman" w:hAnsi="Times New Roman"/>
          <w:w w:val="104"/>
          <w:u w:val="single"/>
        </w:rPr>
        <w:t>　　　　　　</w:t>
      </w:r>
      <w:r>
        <w:rPr>
          <w:rFonts w:ascii="Times New Roman" w:hAnsi="Times New Roman"/>
          <w:w w:val="104"/>
        </w:rPr>
        <w:t>=</w:t>
      </w:r>
      <w:r>
        <w:rPr>
          <w:rFonts w:ascii="Times New Roman" w:hAnsi="Times New Roman"/>
          <w:w w:val="104"/>
          <w:u w:val="single"/>
        </w:rPr>
        <w:t>　　　　　　</w:t>
      </w:r>
      <w:r>
        <w:rPr>
          <w:rFonts w:ascii="Times New Roman" w:hAnsi="Times New Roman"/>
          <w:w w:val="104"/>
        </w:rPr>
        <w:t>。 </w:t>
      </w:r>
    </w:p>
    <w:p w14:paraId="19B71F1D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drawing>
          <wp:inline distT="0" distB="0" distL="0" distR="0">
            <wp:extent cx="34925" cy="105410"/>
            <wp:effectExtent l="0" t="0" r="3175" b="8890"/>
            <wp:docPr id="877" name="image4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7" name="image412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黑体"/>
          <w:w w:val="104"/>
        </w:rPr>
        <w:t>例</w:t>
      </w:r>
      <w:r>
        <w:rPr>
          <w:rFonts w:ascii="Times New Roman" w:hAnsi="Times New Roman"/>
          <w:w w:val="104"/>
        </w:rPr>
        <w:t>3</w:t>
      </w:r>
      <w:r>
        <w:rPr>
          <w:rFonts w:ascii="Times New Roman" w:hAnsi="Times New Roman"/>
        </w:rPr>
        <w:drawing>
          <wp:inline distT="0" distB="0" distL="0" distR="0">
            <wp:extent cx="34925" cy="105410"/>
            <wp:effectExtent l="0" t="0" r="3175" b="8890"/>
            <wp:docPr id="878" name="image4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8" name="image413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t>　</w:t>
      </w:r>
      <w:r>
        <w:rPr>
          <w:rFonts w:ascii="Times New Roman" w:hAnsi="Times New Roman"/>
          <w:w w:val="104"/>
        </w:rPr>
        <w:t>如图所示为一长方形金属导体，其长为</w:t>
      </w:r>
      <w:r>
        <w:rPr>
          <w:rFonts w:ascii="Times New Roman" w:hAnsi="Times New Roman"/>
          <w:i/>
          <w:w w:val="104"/>
        </w:rPr>
        <w:t>l</w:t>
      </w:r>
      <w:r>
        <w:rPr>
          <w:rFonts w:ascii="Times New Roman" w:hAnsi="Times New Roman"/>
          <w:w w:val="104"/>
        </w:rPr>
        <w:t>、高为</w:t>
      </w:r>
      <w:r>
        <w:rPr>
          <w:rFonts w:ascii="Times New Roman" w:hAnsi="Times New Roman"/>
          <w:i/>
          <w:w w:val="104"/>
        </w:rPr>
        <w:t>a</w:t>
      </w:r>
      <w:r>
        <w:rPr>
          <w:rFonts w:ascii="Times New Roman" w:hAnsi="Times New Roman"/>
          <w:w w:val="104"/>
        </w:rPr>
        <w:t>、宽为</w:t>
      </w:r>
      <w:r>
        <w:rPr>
          <w:rFonts w:ascii="Times New Roman" w:hAnsi="Times New Roman"/>
          <w:i/>
          <w:w w:val="104"/>
        </w:rPr>
        <w:t>b</w:t>
      </w:r>
      <w:r>
        <w:rPr>
          <w:rFonts w:ascii="Times New Roman" w:hAnsi="Times New Roman"/>
          <w:w w:val="104"/>
        </w:rPr>
        <w:t>。当从左右两面或者上下两面流过的电流均为</w:t>
      </w:r>
      <w:r>
        <w:rPr>
          <w:rFonts w:ascii="Times New Roman" w:hAnsi="Times New Roman"/>
          <w:i/>
          <w:w w:val="104"/>
        </w:rPr>
        <w:t>I</w:t>
      </w:r>
      <w:r>
        <w:rPr>
          <w:rFonts w:ascii="Times New Roman" w:hAnsi="Times New Roman"/>
          <w:w w:val="104"/>
        </w:rPr>
        <w:t>时，金属导体内自由电子定向移动的速率之比为(　　)</w:t>
      </w:r>
    </w:p>
    <w:p w14:paraId="6C80AB3F">
      <w:pPr>
        <w:tabs>
          <w:tab w:val="left" w:pos="2127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  <w:w w:val="104"/>
        </w:rPr>
      </w:pPr>
      <w:r>
        <w:rPr>
          <w:rFonts w:ascii="Times New Roman" w:hAnsi="Times New Roman"/>
        </w:rPr>
        <w:drawing>
          <wp:inline distT="0" distB="0" distL="0" distR="0">
            <wp:extent cx="1798955" cy="828675"/>
            <wp:effectExtent l="0" t="0" r="0" b="9525"/>
            <wp:docPr id="879" name="image4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9" name="image414.jpe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98955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19D42C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A.</w:t>
      </w:r>
      <w:r>
        <w:rPr>
          <w:rFonts w:ascii="Times New Roman" w:hAnsi="Times New Roman"/>
          <w:i/>
          <w:w w:val="104"/>
        </w:rPr>
        <w:t>a</w:t>
      </w:r>
      <w:r>
        <w:rPr>
          <w:rFonts w:hint="eastAsia" w:ascii="宋体" w:hAnsi="宋体" w:cs="宋体"/>
          <w:w w:val="104"/>
        </w:rPr>
        <w:t>∶</w:t>
      </w:r>
      <w:r>
        <w:rPr>
          <w:rFonts w:ascii="Times New Roman" w:hAnsi="Times New Roman"/>
          <w:i/>
          <w:w w:val="104"/>
        </w:rPr>
        <w:t>b</w:t>
      </w:r>
      <w:r>
        <w:rPr>
          <w:rFonts w:ascii="Times New Roman" w:hAnsi="Times New Roman"/>
          <w:w w:val="104"/>
        </w:rPr>
        <w:tab/>
      </w:r>
      <w:r>
        <w:rPr>
          <w:rFonts w:ascii="Times New Roman" w:hAnsi="Times New Roman"/>
          <w:w w:val="104"/>
        </w:rPr>
        <w:t>B.</w:t>
      </w:r>
      <w:r>
        <w:rPr>
          <w:rFonts w:ascii="Times New Roman" w:hAnsi="Times New Roman"/>
          <w:i/>
          <w:w w:val="104"/>
        </w:rPr>
        <w:t>l</w:t>
      </w:r>
      <w:r>
        <w:rPr>
          <w:rFonts w:hint="eastAsia" w:ascii="宋体" w:hAnsi="宋体" w:cs="宋体"/>
          <w:w w:val="104"/>
        </w:rPr>
        <w:t>∶</w:t>
      </w:r>
      <w:r>
        <w:rPr>
          <w:rFonts w:ascii="Times New Roman" w:hAnsi="Times New Roman"/>
          <w:i/>
          <w:w w:val="104"/>
        </w:rPr>
        <w:t>a</w:t>
      </w:r>
      <w:r>
        <w:rPr>
          <w:rFonts w:ascii="Times New Roman" w:hAnsi="Times New Roman"/>
          <w:w w:val="104"/>
        </w:rPr>
        <w:tab/>
      </w:r>
      <w:r>
        <w:rPr>
          <w:rFonts w:ascii="Times New Roman" w:hAnsi="Times New Roman"/>
          <w:w w:val="104"/>
        </w:rPr>
        <w:t>C.</w:t>
      </w:r>
      <w:r>
        <w:rPr>
          <w:rFonts w:ascii="Times New Roman" w:hAnsi="Times New Roman"/>
          <w:i/>
          <w:w w:val="104"/>
        </w:rPr>
        <w:t>l</w:t>
      </w:r>
      <w:r>
        <w:rPr>
          <w:rFonts w:hint="eastAsia" w:ascii="宋体" w:hAnsi="宋体" w:cs="宋体"/>
          <w:w w:val="104"/>
        </w:rPr>
        <w:t>∶</w:t>
      </w:r>
      <w:r>
        <w:rPr>
          <w:rFonts w:ascii="Times New Roman" w:hAnsi="Times New Roman"/>
          <w:i/>
          <w:w w:val="104"/>
        </w:rPr>
        <w:t>b</w:t>
      </w:r>
      <w:r>
        <w:rPr>
          <w:rFonts w:ascii="Times New Roman" w:hAnsi="Times New Roman"/>
          <w:w w:val="104"/>
        </w:rPr>
        <w:tab/>
      </w:r>
      <w:r>
        <w:rPr>
          <w:rFonts w:ascii="Times New Roman" w:hAnsi="Times New Roman"/>
          <w:w w:val="104"/>
        </w:rPr>
        <w:t>D.</w:t>
      </w:r>
      <w:r>
        <w:rPr>
          <w:rFonts w:ascii="Times New Roman" w:hAnsi="Times New Roman"/>
          <w:i/>
          <w:w w:val="104"/>
        </w:rPr>
        <w:t>a</w:t>
      </w:r>
      <w:r>
        <w:rPr>
          <w:rFonts w:hint="eastAsia" w:ascii="宋体" w:hAnsi="宋体" w:cs="宋体"/>
          <w:w w:val="104"/>
        </w:rPr>
        <w:t>∶</w:t>
      </w:r>
      <w:r>
        <w:rPr>
          <w:rFonts w:ascii="Times New Roman" w:hAnsi="Times New Roman"/>
          <w:i/>
          <w:w w:val="104"/>
        </w:rPr>
        <w:t>l</w:t>
      </w:r>
    </w:p>
    <w:p w14:paraId="37C40C15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drawing>
          <wp:inline distT="0" distB="0" distL="0" distR="0">
            <wp:extent cx="34925" cy="105410"/>
            <wp:effectExtent l="0" t="0" r="3175" b="8890"/>
            <wp:docPr id="880" name="image4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0" name="image415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黑体"/>
          <w:w w:val="104"/>
        </w:rPr>
        <w:t>例</w:t>
      </w:r>
      <w:r>
        <w:rPr>
          <w:rFonts w:ascii="Times New Roman" w:hAnsi="Times New Roman"/>
          <w:w w:val="104"/>
        </w:rPr>
        <w:t>4</w:t>
      </w:r>
      <w:r>
        <w:rPr>
          <w:rFonts w:ascii="Times New Roman" w:hAnsi="Times New Roman"/>
        </w:rPr>
        <w:drawing>
          <wp:inline distT="0" distB="0" distL="0" distR="0">
            <wp:extent cx="34925" cy="105410"/>
            <wp:effectExtent l="0" t="0" r="3175" b="8890"/>
            <wp:docPr id="881" name="image4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1" name="image416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t>　</w:t>
      </w:r>
      <w:r>
        <w:rPr>
          <w:rFonts w:ascii="Times New Roman" w:hAnsi="Times New Roman"/>
          <w:w w:val="104"/>
        </w:rPr>
        <w:t>一根长为</w:t>
      </w:r>
      <w:r>
        <w:rPr>
          <w:rFonts w:ascii="Times New Roman" w:hAnsi="Times New Roman"/>
          <w:i/>
          <w:w w:val="104"/>
        </w:rPr>
        <w:t>L</w:t>
      </w:r>
      <w:r>
        <w:rPr>
          <w:rFonts w:ascii="Times New Roman" w:hAnsi="Times New Roman"/>
          <w:w w:val="104"/>
        </w:rPr>
        <w:t>，横截面积为</w:t>
      </w:r>
      <w:r>
        <w:rPr>
          <w:rFonts w:ascii="Times New Roman" w:hAnsi="Times New Roman"/>
          <w:i/>
          <w:w w:val="104"/>
        </w:rPr>
        <w:t>S</w:t>
      </w:r>
      <w:r>
        <w:rPr>
          <w:rFonts w:ascii="Times New Roman" w:hAnsi="Times New Roman"/>
          <w:w w:val="104"/>
        </w:rPr>
        <w:t>的铜棒，两端电压为</w:t>
      </w:r>
      <w:r>
        <w:rPr>
          <w:rFonts w:ascii="Times New Roman" w:hAnsi="Times New Roman"/>
          <w:i/>
          <w:w w:val="104"/>
        </w:rPr>
        <w:t>U</w:t>
      </w:r>
      <w:r>
        <w:rPr>
          <w:rFonts w:ascii="Times New Roman" w:hAnsi="Times New Roman"/>
          <w:w w:val="104"/>
        </w:rPr>
        <w:t>，铜棒的电阻为</w:t>
      </w:r>
      <w:r>
        <w:rPr>
          <w:rFonts w:ascii="Times New Roman" w:hAnsi="Times New Roman"/>
          <w:i/>
          <w:w w:val="104"/>
        </w:rPr>
        <w:t>R</w:t>
      </w:r>
      <w:r>
        <w:rPr>
          <w:rFonts w:ascii="Times New Roman" w:hAnsi="Times New Roman"/>
          <w:w w:val="104"/>
        </w:rPr>
        <w:t>，铜棒单位体积内自由电子的数目为</w:t>
      </w:r>
      <w:r>
        <w:rPr>
          <w:rFonts w:ascii="Times New Roman" w:hAnsi="Times New Roman"/>
          <w:i/>
          <w:w w:val="104"/>
        </w:rPr>
        <w:t>n</w:t>
      </w:r>
      <w:r>
        <w:rPr>
          <w:rFonts w:ascii="Times New Roman" w:hAnsi="Times New Roman"/>
          <w:w w:val="104"/>
        </w:rPr>
        <w:t>，每个自由电子电荷量为</w:t>
      </w:r>
      <w:r>
        <w:rPr>
          <w:rFonts w:ascii="Times New Roman" w:hAnsi="Times New Roman"/>
          <w:i/>
          <w:w w:val="104"/>
        </w:rPr>
        <w:t>e</w:t>
      </w:r>
      <w:r>
        <w:rPr>
          <w:rFonts w:ascii="Times New Roman" w:hAnsi="Times New Roman"/>
          <w:w w:val="104"/>
        </w:rPr>
        <w:t>，求：</w:t>
      </w:r>
    </w:p>
    <w:p w14:paraId="0B80EF82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(1)通过铜棒的电流；</w:t>
      </w:r>
    </w:p>
    <w:p w14:paraId="04A613E6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(2)自由电子定向移动的速率。</w:t>
      </w:r>
    </w:p>
    <w:p w14:paraId="1AF783DE">
      <w:pPr>
        <w:tabs>
          <w:tab w:val="left" w:pos="2127"/>
          <w:tab w:val="left" w:pos="4395"/>
          <w:tab w:val="left" w:pos="6521"/>
        </w:tabs>
        <w:spacing w:line="360" w:lineRule="auto"/>
        <w:ind w:right="440"/>
        <w:rPr>
          <w:rFonts w:ascii="Times New Roman" w:hAnsi="Times New Roman"/>
        </w:rPr>
      </w:pPr>
      <w:r>
        <w:rPr>
          <w:rFonts w:hint="eastAsia" w:ascii="Times New Roman" w:hAnsi="Times New Roman"/>
        </w:rPr>
        <w:t>_______________________________________________________________________________________</w:t>
      </w:r>
    </w:p>
    <w:p w14:paraId="17CEE4DF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  <w:i/>
          <w:u w:val="dotted"/>
        </w:rPr>
      </w:pPr>
      <w:r>
        <w:rPr>
          <w:rFonts w:hint="eastAsia" w:ascii="Times New Roman" w:hAnsi="Times New Roman"/>
        </w:rPr>
        <w:t>_______________________________________________________________________________________</w:t>
      </w:r>
    </w:p>
    <w:p w14:paraId="636A451D">
      <w:pPr>
        <w:tabs>
          <w:tab w:val="left" w:pos="2127"/>
          <w:tab w:val="left" w:pos="4395"/>
          <w:tab w:val="left" w:pos="6521"/>
        </w:tabs>
        <w:spacing w:line="360" w:lineRule="auto"/>
        <w:ind w:right="440"/>
        <w:rPr>
          <w:rFonts w:ascii="Times New Roman" w:hAnsi="Times New Roman"/>
        </w:rPr>
      </w:pPr>
      <w:r>
        <w:rPr>
          <w:rFonts w:hint="eastAsia" w:ascii="Times New Roman" w:hAnsi="Times New Roman"/>
        </w:rPr>
        <w:t>_______________________________________________________________________________________</w:t>
      </w:r>
    </w:p>
    <w:p w14:paraId="0695D91A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  <w:i/>
          <w:u w:val="dotted"/>
        </w:rPr>
      </w:pPr>
      <w:r>
        <w:rPr>
          <w:rFonts w:hint="eastAsia" w:ascii="Times New Roman" w:hAnsi="Times New Roman"/>
        </w:rPr>
        <w:t>_______________________________________________________________________________________</w:t>
      </w:r>
    </w:p>
    <w:p w14:paraId="4AC7E500">
      <w:pPr>
        <w:tabs>
          <w:tab w:val="left" w:pos="2127"/>
          <w:tab w:val="left" w:pos="4395"/>
          <w:tab w:val="left" w:pos="6521"/>
        </w:tabs>
        <w:spacing w:line="360" w:lineRule="auto"/>
        <w:ind w:right="440"/>
        <w:rPr>
          <w:rFonts w:ascii="Times New Roman" w:hAnsi="Times New Roman"/>
        </w:rPr>
      </w:pPr>
      <w:r>
        <w:rPr>
          <w:rFonts w:hint="eastAsia" w:ascii="Times New Roman" w:hAnsi="Times New Roman"/>
        </w:rPr>
        <w:t>_______________________________________________________________________________________</w:t>
      </w:r>
    </w:p>
    <w:p w14:paraId="739010B4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  <w:i/>
          <w:u w:val="dotted"/>
        </w:rPr>
      </w:pPr>
      <w:r>
        <w:rPr>
          <w:rFonts w:hint="eastAsia" w:ascii="Times New Roman" w:hAnsi="Times New Roman"/>
        </w:rPr>
        <w:t>_______________________________________________________________________________________</w:t>
      </w:r>
    </w:p>
    <w:p w14:paraId="7CFA1E1E">
      <w:pPr>
        <w:tabs>
          <w:tab w:val="left" w:pos="2127"/>
          <w:tab w:val="left" w:pos="4395"/>
          <w:tab w:val="left" w:pos="6521"/>
        </w:tabs>
        <w:spacing w:line="360" w:lineRule="auto"/>
        <w:ind w:right="440"/>
        <w:rPr>
          <w:rFonts w:ascii="Times New Roman" w:hAnsi="Times New Roman"/>
        </w:rPr>
      </w:pPr>
      <w:r>
        <w:rPr>
          <w:rFonts w:hint="eastAsia" w:ascii="Times New Roman" w:hAnsi="Times New Roman"/>
        </w:rPr>
        <w:t>_______________________________________________________________________________________</w:t>
      </w:r>
    </w:p>
    <w:p w14:paraId="5CC9D07E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  <w:i/>
          <w:u w:val="dotted"/>
        </w:rPr>
      </w:pPr>
      <w:r>
        <w:rPr>
          <w:rFonts w:hint="eastAsia" w:ascii="Times New Roman" w:hAnsi="Times New Roman"/>
        </w:rPr>
        <w:t>_______________________________________________________________________________________</w:t>
      </w:r>
    </w:p>
    <w:p w14:paraId="23B2DB49">
      <w:pPr>
        <w:snapToGrid w:val="0"/>
        <w:spacing w:line="360" w:lineRule="auto"/>
      </w:pPr>
      <w:r>
        <w:drawing>
          <wp:inline distT="0" distB="0" distL="0" distR="0">
            <wp:extent cx="5329555" cy="243205"/>
            <wp:effectExtent l="0" t="0" r="4445" b="4445"/>
            <wp:docPr id="2272" name="图片 2272" descr="G:\乱\幻灯片用图标\总结提升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72" name="图片 2272" descr="G:\乱\幻灯片用图标\总结提升.tif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29555" cy="243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1BFC12">
      <w:pPr>
        <w:pStyle w:val="23"/>
        <w:snapToGrid w:val="0"/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1.</w:t>
      </w:r>
      <w:r>
        <w:rPr>
          <w:rFonts w:ascii="Times New Roman" w:hAnsi="Times New Roman" w:eastAsia="方正楷体_GBK"/>
        </w:rPr>
        <w:t>自由电子定向移动速率：金属导体中的自由电子定向移动形成电流，其中自由电子定向移动速率的数量级一般为</w:t>
      </w:r>
      <w:r>
        <w:rPr>
          <w:rFonts w:ascii="Times New Roman" w:hAnsi="Times New Roman"/>
        </w:rPr>
        <w:t>10</w:t>
      </w:r>
      <w:r>
        <w:rPr>
          <w:rFonts w:ascii="Times New Roman" w:hAnsi="Times New Roman"/>
          <w:vertAlign w:val="superscript"/>
        </w:rPr>
        <w:t>-4</w:t>
      </w:r>
      <w:r>
        <w:rPr>
          <w:rFonts w:ascii="Times New Roman" w:hAnsi="Times New Roman" w:eastAsia="方正楷体_GBK"/>
        </w:rPr>
        <w:t xml:space="preserve"> </w:t>
      </w:r>
      <w:r>
        <w:rPr>
          <w:rFonts w:ascii="Times New Roman" w:hAnsi="Times New Roman"/>
        </w:rPr>
        <w:t>m/s</w:t>
      </w:r>
      <w:r>
        <w:rPr>
          <w:rFonts w:ascii="Times New Roman" w:hAnsi="Times New Roman" w:eastAsia="方正楷体_GBK"/>
        </w:rPr>
        <w:t>。</w:t>
      </w:r>
    </w:p>
    <w:p w14:paraId="54D2698F">
      <w:pPr>
        <w:pStyle w:val="23"/>
        <w:snapToGrid w:val="0"/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2.</w:t>
      </w:r>
      <w:r>
        <w:rPr>
          <w:rFonts w:ascii="Times New Roman" w:hAnsi="Times New Roman" w:eastAsia="方正楷体_GBK"/>
        </w:rPr>
        <w:t>电子热运动速率：导体内的自由电子在永不停息地做无规则的热运动，由于热运动，自由电子向各个方向运动的机会相等，故不能形成电流，常温下自由电子热运动速率的数量级为</w:t>
      </w:r>
      <w:r>
        <w:rPr>
          <w:rFonts w:ascii="Times New Roman" w:hAnsi="Times New Roman"/>
        </w:rPr>
        <w:t>10</w:t>
      </w:r>
      <w:r>
        <w:rPr>
          <w:rFonts w:ascii="Times New Roman" w:hAnsi="Times New Roman"/>
          <w:vertAlign w:val="superscript"/>
        </w:rPr>
        <w:t>5</w:t>
      </w:r>
      <w:r>
        <w:rPr>
          <w:rFonts w:ascii="Times New Roman" w:hAnsi="Times New Roman" w:eastAsia="方正楷体_GBK"/>
        </w:rPr>
        <w:t xml:space="preserve"> </w:t>
      </w:r>
      <w:r>
        <w:rPr>
          <w:rFonts w:ascii="Times New Roman" w:hAnsi="Times New Roman"/>
        </w:rPr>
        <w:t>m/s</w:t>
      </w:r>
      <w:r>
        <w:rPr>
          <w:rFonts w:ascii="Times New Roman" w:hAnsi="Times New Roman" w:eastAsia="方正楷体_GBK"/>
        </w:rPr>
        <w:t>。</w:t>
      </w:r>
    </w:p>
    <w:p w14:paraId="7E742035">
      <w:pPr>
        <w:pStyle w:val="23"/>
        <w:snapToGrid w:val="0"/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3.</w:t>
      </w:r>
      <w:r>
        <w:rPr>
          <w:rFonts w:ascii="Times New Roman" w:hAnsi="Times New Roman" w:eastAsia="方正楷体_GBK"/>
        </w:rPr>
        <w:t>电场传播速率(或电流传导速率)：等于光速。闭合开关的瞬间，电路中各处以真空中光速</w:t>
      </w:r>
      <w:r>
        <w:rPr>
          <w:rFonts w:ascii="Times New Roman" w:hAnsi="Times New Roman"/>
          <w:i/>
        </w:rPr>
        <w:t>c</w:t>
      </w:r>
      <w:r>
        <w:rPr>
          <w:rFonts w:ascii="Times New Roman" w:hAnsi="Times New Roman" w:eastAsia="方正楷体_GBK"/>
        </w:rPr>
        <w:t>的速度建立恒定电场，在恒定电场的作用下，电路中各处的自由电子几乎同时开始定向移动，整个电路也就几乎同时形成了电流。</w:t>
      </w:r>
    </w:p>
    <w:p w14:paraId="63135EDE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</w:p>
    <w:p w14:paraId="3B78EC00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 w:eastAsia="微软雅黑"/>
        </w:rPr>
      </w:pPr>
      <w:r>
        <w:rPr>
          <w:rFonts w:ascii="Times New Roman" w:hAnsi="Times New Roman" w:eastAsia="微软雅黑"/>
        </w:rPr>
        <w:t>四、电池的容量</w:t>
      </w:r>
    </w:p>
    <w:p w14:paraId="435B237A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 w:eastAsia="新宋体"/>
        </w:rPr>
        <w:t>某充电宝信息如图所示，其中</w:t>
      </w:r>
      <w:r>
        <w:rPr>
          <w:rFonts w:ascii="Times New Roman" w:hAnsi="Times New Roman"/>
        </w:rPr>
        <w:t>20</w:t>
      </w:r>
      <w:r>
        <w:rPr>
          <w:rFonts w:ascii="Times New Roman" w:hAnsi="Times New Roman" w:eastAsia="新宋体"/>
        </w:rPr>
        <w:t xml:space="preserve"> </w:t>
      </w:r>
      <w:r>
        <w:rPr>
          <w:rFonts w:ascii="Times New Roman" w:hAnsi="Times New Roman"/>
        </w:rPr>
        <w:t>000</w:t>
      </w:r>
      <w:r>
        <w:rPr>
          <w:rFonts w:ascii="Times New Roman" w:hAnsi="Times New Roman" w:eastAsia="新宋体"/>
        </w:rPr>
        <w:t xml:space="preserve"> </w:t>
      </w:r>
      <w:r>
        <w:rPr>
          <w:rFonts w:ascii="Times New Roman" w:hAnsi="Times New Roman"/>
        </w:rPr>
        <w:t>mA·h</w:t>
      </w:r>
      <w:r>
        <w:rPr>
          <w:rFonts w:ascii="Times New Roman" w:hAnsi="Times New Roman" w:eastAsia="新宋体"/>
        </w:rPr>
        <w:t>代表哪个物理量？</w:t>
      </w:r>
    </w:p>
    <w:p w14:paraId="28F135D6">
      <w:pPr>
        <w:tabs>
          <w:tab w:val="left" w:pos="2127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drawing>
          <wp:inline distT="0" distB="0" distL="0" distR="0">
            <wp:extent cx="2376170" cy="1442085"/>
            <wp:effectExtent l="0" t="0" r="5080" b="5715"/>
            <wp:docPr id="883" name="image4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3" name="image418.jpe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76170" cy="1442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365C4A">
      <w:pPr>
        <w:tabs>
          <w:tab w:val="left" w:pos="2127"/>
          <w:tab w:val="left" w:pos="4395"/>
          <w:tab w:val="left" w:pos="6521"/>
        </w:tabs>
        <w:spacing w:line="360" w:lineRule="auto"/>
        <w:ind w:right="440"/>
        <w:rPr>
          <w:rFonts w:ascii="Times New Roman" w:hAnsi="Times New Roman"/>
        </w:rPr>
      </w:pPr>
      <w:r>
        <w:rPr>
          <w:rFonts w:hint="eastAsia" w:ascii="Times New Roman" w:hAnsi="Times New Roman"/>
        </w:rPr>
        <w:t>_______________________________________________________________________________________</w:t>
      </w:r>
    </w:p>
    <w:p w14:paraId="144DA314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  <w:i/>
          <w:u w:val="dotted"/>
        </w:rPr>
      </w:pPr>
      <w:r>
        <w:rPr>
          <w:rFonts w:hint="eastAsia" w:ascii="Times New Roman" w:hAnsi="Times New Roman"/>
        </w:rPr>
        <w:t>_______________________________________________________________________________________</w:t>
      </w:r>
    </w:p>
    <w:p w14:paraId="6B3BD5E3">
      <w:pPr>
        <w:tabs>
          <w:tab w:val="left" w:pos="2127"/>
          <w:tab w:val="left" w:pos="4395"/>
          <w:tab w:val="left" w:pos="6521"/>
        </w:tabs>
        <w:spacing w:line="360" w:lineRule="auto"/>
        <w:ind w:right="440"/>
        <w:rPr>
          <w:rFonts w:ascii="Times New Roman" w:hAnsi="Times New Roman"/>
        </w:rPr>
      </w:pPr>
      <w:r>
        <w:rPr>
          <w:rFonts w:hint="eastAsia" w:ascii="Times New Roman" w:hAnsi="Times New Roman"/>
        </w:rPr>
        <w:t>_______________________________________________________________________________________</w:t>
      </w:r>
    </w:p>
    <w:p w14:paraId="3D8A766C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  <w:i/>
          <w:u w:val="dotted"/>
        </w:rPr>
      </w:pPr>
      <w:r>
        <w:rPr>
          <w:rFonts w:hint="eastAsia" w:ascii="Times New Roman" w:hAnsi="Times New Roman"/>
        </w:rPr>
        <w:t>_______________________________________________________________________________________</w:t>
      </w:r>
    </w:p>
    <w:p w14:paraId="06528882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drawing>
          <wp:inline distT="0" distB="0" distL="0" distR="0">
            <wp:extent cx="828675" cy="215900"/>
            <wp:effectExtent l="0" t="0" r="9525" b="0"/>
            <wp:docPr id="884" name="image41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4" name="image419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28675" cy="21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60E3B6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1.定义：电池放电时输出的总电荷量。</w:t>
      </w:r>
    </w:p>
    <w:p w14:paraId="32D4B367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2.单位：</w:t>
      </w:r>
      <w:r>
        <w:rPr>
          <w:rFonts w:ascii="宋体" w:hAnsi="宋体"/>
          <w:w w:val="104"/>
        </w:rPr>
        <w:t>“</w:t>
      </w:r>
      <w:r>
        <w:rPr>
          <w:rFonts w:ascii="Times New Roman" w:hAnsi="Times New Roman"/>
          <w:w w:val="104"/>
        </w:rPr>
        <w:t>安时</w:t>
      </w:r>
      <w:r>
        <w:rPr>
          <w:rFonts w:ascii="宋体" w:hAnsi="宋体"/>
          <w:w w:val="104"/>
        </w:rPr>
        <w:t>”</w:t>
      </w:r>
      <w:r>
        <w:rPr>
          <w:rFonts w:ascii="Times New Roman" w:hAnsi="Times New Roman"/>
          <w:w w:val="104"/>
        </w:rPr>
        <w:t>(A·h)或</w:t>
      </w:r>
      <w:r>
        <w:rPr>
          <w:rFonts w:ascii="宋体" w:hAnsi="宋体"/>
          <w:w w:val="104"/>
        </w:rPr>
        <w:t>“</w:t>
      </w:r>
      <w:r>
        <w:rPr>
          <w:rFonts w:ascii="Times New Roman" w:hAnsi="Times New Roman"/>
          <w:w w:val="104"/>
        </w:rPr>
        <w:t>毫安时</w:t>
      </w:r>
      <w:r>
        <w:rPr>
          <w:rFonts w:ascii="宋体" w:hAnsi="宋体"/>
          <w:w w:val="104"/>
        </w:rPr>
        <w:t>”</w:t>
      </w:r>
      <w:r>
        <w:rPr>
          <w:rFonts w:ascii="Times New Roman" w:hAnsi="Times New Roman"/>
          <w:w w:val="104"/>
        </w:rPr>
        <w:t>(mA·h)。</w:t>
      </w:r>
    </w:p>
    <w:p w14:paraId="24B1241E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drawing>
          <wp:inline distT="0" distB="0" distL="0" distR="0">
            <wp:extent cx="34925" cy="105410"/>
            <wp:effectExtent l="0" t="0" r="3175" b="8890"/>
            <wp:docPr id="885" name="image4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5" name="image420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黑体"/>
          <w:w w:val="104"/>
        </w:rPr>
        <w:t>例</w:t>
      </w:r>
      <w:r>
        <w:rPr>
          <w:rFonts w:ascii="Times New Roman" w:hAnsi="Times New Roman"/>
          <w:w w:val="104"/>
        </w:rPr>
        <w:t>5</w:t>
      </w:r>
      <w:r>
        <w:rPr>
          <w:rFonts w:ascii="Times New Roman" w:hAnsi="Times New Roman"/>
        </w:rPr>
        <w:drawing>
          <wp:inline distT="0" distB="0" distL="0" distR="0">
            <wp:extent cx="34925" cy="105410"/>
            <wp:effectExtent l="0" t="0" r="3175" b="8890"/>
            <wp:docPr id="886" name="image42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6" name="image421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t>　</w:t>
      </w:r>
      <w:r>
        <w:rPr>
          <w:rFonts w:ascii="Times New Roman" w:hAnsi="Times New Roman"/>
          <w:w w:val="104"/>
        </w:rPr>
        <w:t>某手机的说明书标明该手机电池容量为4 000 mA·h，待机时间为22 d，请估算该手机的待机电流有多大。说明书还标明，用该手机播放视频的时间是17 h，请估算播放视频的电流大约是待机电流的几倍。(结果均保留两位有效数字)</w:t>
      </w:r>
    </w:p>
    <w:p w14:paraId="021A353A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  <w:w w:val="104"/>
        </w:rPr>
      </w:pPr>
      <w:r>
        <w:rPr>
          <w:rFonts w:ascii="Times New Roman" w:hAnsi="Times New Roman"/>
          <w:w w:val="104"/>
        </w:rPr>
        <w:t>某手机说明书(节选)</w:t>
      </w:r>
    </w:p>
    <w:tbl>
      <w:tblPr>
        <w:tblStyle w:val="8"/>
        <w:tblW w:w="0" w:type="auto"/>
        <w:jc w:val="center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0"/>
        <w:gridCol w:w="3639"/>
      </w:tblGrid>
      <w:tr w14:paraId="58FF84C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  <w:jc w:val="center"/>
        </w:trPr>
        <w:tc>
          <w:tcPr>
            <w:tcW w:w="12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14:paraId="5710255A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手机类型</w:t>
            </w:r>
          </w:p>
        </w:tc>
        <w:tc>
          <w:tcPr>
            <w:tcW w:w="363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14:paraId="63B3EA11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智能手机、4G手机</w:t>
            </w:r>
            <w:r>
              <w:rPr>
                <w:rFonts w:ascii="宋体" w:hAnsi="宋体"/>
              </w:rPr>
              <w:t>……</w:t>
            </w:r>
          </w:p>
        </w:tc>
      </w:tr>
      <w:tr w14:paraId="12A845A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  <w:jc w:val="center"/>
        </w:trPr>
        <w:tc>
          <w:tcPr>
            <w:tcW w:w="12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14:paraId="159245AD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屏幕分辨率</w:t>
            </w:r>
          </w:p>
        </w:tc>
        <w:tc>
          <w:tcPr>
            <w:tcW w:w="363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14:paraId="4B9F5245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1 920</w:t>
            </w:r>
            <w:r>
              <w:rPr>
                <w:rFonts w:ascii="宋体" w:hAnsi="宋体"/>
              </w:rPr>
              <w:t>×</w:t>
            </w:r>
            <w:r>
              <w:rPr>
                <w:rFonts w:ascii="Times New Roman" w:hAnsi="Times New Roman"/>
              </w:rPr>
              <w:t>1 080像素(FHD)</w:t>
            </w:r>
          </w:p>
        </w:tc>
      </w:tr>
      <w:tr w14:paraId="553B3DC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  <w:jc w:val="center"/>
        </w:trPr>
        <w:tc>
          <w:tcPr>
            <w:tcW w:w="12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14:paraId="4156A38E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电池容量</w:t>
            </w:r>
          </w:p>
        </w:tc>
        <w:tc>
          <w:tcPr>
            <w:tcW w:w="363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14:paraId="2BD0A500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4 000 mA·h</w:t>
            </w:r>
          </w:p>
        </w:tc>
      </w:tr>
      <w:tr w14:paraId="2E1D4E7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  <w:jc w:val="center"/>
        </w:trPr>
        <w:tc>
          <w:tcPr>
            <w:tcW w:w="12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14:paraId="796244B5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电池类型</w:t>
            </w:r>
          </w:p>
        </w:tc>
        <w:tc>
          <w:tcPr>
            <w:tcW w:w="363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14:paraId="35928760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不可拆卸式电池</w:t>
            </w:r>
          </w:p>
        </w:tc>
      </w:tr>
      <w:tr w14:paraId="4E5FBD6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  <w:jc w:val="center"/>
        </w:trPr>
        <w:tc>
          <w:tcPr>
            <w:tcW w:w="12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14:paraId="586FDD5E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待机时间</w:t>
            </w:r>
          </w:p>
        </w:tc>
        <w:tc>
          <w:tcPr>
            <w:tcW w:w="363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14:paraId="29A3F8A9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 d</w:t>
            </w:r>
          </w:p>
        </w:tc>
      </w:tr>
    </w:tbl>
    <w:p w14:paraId="3FB8A14C">
      <w:pPr>
        <w:tabs>
          <w:tab w:val="left" w:pos="2127"/>
          <w:tab w:val="left" w:pos="4395"/>
          <w:tab w:val="left" w:pos="6521"/>
        </w:tabs>
        <w:spacing w:line="360" w:lineRule="auto"/>
        <w:ind w:right="440"/>
        <w:rPr>
          <w:rFonts w:ascii="Times New Roman" w:hAnsi="Times New Roman"/>
        </w:rPr>
      </w:pPr>
      <w:r>
        <w:rPr>
          <w:rFonts w:hint="eastAsia" w:ascii="Times New Roman" w:hAnsi="Times New Roman"/>
        </w:rPr>
        <w:t>_______________________________________________________________________________________</w:t>
      </w:r>
    </w:p>
    <w:p w14:paraId="4A862176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  <w:i/>
          <w:u w:val="dotted"/>
        </w:rPr>
      </w:pPr>
      <w:r>
        <w:rPr>
          <w:rFonts w:hint="eastAsia" w:ascii="Times New Roman" w:hAnsi="Times New Roman"/>
        </w:rPr>
        <w:t>_______________________________________________________________________________________</w:t>
      </w:r>
    </w:p>
    <w:p w14:paraId="16AF5C3D">
      <w:pPr>
        <w:tabs>
          <w:tab w:val="left" w:pos="2127"/>
          <w:tab w:val="left" w:pos="4395"/>
          <w:tab w:val="left" w:pos="6521"/>
        </w:tabs>
        <w:spacing w:line="360" w:lineRule="auto"/>
        <w:ind w:right="440"/>
        <w:rPr>
          <w:rFonts w:ascii="Times New Roman" w:hAnsi="Times New Roman"/>
        </w:rPr>
      </w:pPr>
      <w:r>
        <w:rPr>
          <w:rFonts w:hint="eastAsia" w:ascii="Times New Roman" w:hAnsi="Times New Roman"/>
        </w:rPr>
        <w:t>_______________________________________________________________________________________</w:t>
      </w:r>
    </w:p>
    <w:p w14:paraId="0F4CDC81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  <w:i/>
          <w:u w:val="dotted"/>
        </w:rPr>
      </w:pPr>
      <w:r>
        <w:rPr>
          <w:rFonts w:hint="eastAsia" w:ascii="Times New Roman" w:hAnsi="Times New Roman"/>
        </w:rPr>
        <w:t>_______________________________________________________________________________________</w:t>
      </w:r>
    </w:p>
    <w:p w14:paraId="0F6DA9A5">
      <w:pPr>
        <w:tabs>
          <w:tab w:val="left" w:pos="2127"/>
          <w:tab w:val="left" w:pos="4395"/>
          <w:tab w:val="left" w:pos="6521"/>
        </w:tabs>
        <w:spacing w:line="360" w:lineRule="auto"/>
        <w:ind w:right="440"/>
        <w:rPr>
          <w:rFonts w:ascii="Times New Roman" w:hAnsi="Times New Roman"/>
        </w:rPr>
      </w:pPr>
      <w:r>
        <w:rPr>
          <w:rFonts w:hint="eastAsia" w:ascii="Times New Roman" w:hAnsi="Times New Roman"/>
        </w:rPr>
        <w:t>_______________________________________________________________________________________</w:t>
      </w:r>
    </w:p>
    <w:p w14:paraId="0CB88A4A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hint="eastAsia" w:ascii="Times New Roman" w:hAnsi="Times New Roman"/>
        </w:rPr>
        <w:t>_______________________________________________________________________________________</w:t>
      </w:r>
    </w:p>
    <w:p w14:paraId="5D37DA14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  <w:i/>
          <w:u w:val="dotted"/>
        </w:rPr>
      </w:pPr>
      <w:bookmarkStart w:id="0" w:name="_GoBack"/>
      <w:bookmarkEnd w:id="0"/>
    </w:p>
    <w:sectPr>
      <w:footnotePr>
        <w:numFmt w:val="decimalEnclosedCircleChinese"/>
      </w:footnotePr>
      <w:pgSz w:w="11907" w:h="16159"/>
      <w:pgMar w:top="850" w:right="850" w:bottom="850" w:left="85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NEU-BZ">
    <w:altName w:val="宋体"/>
    <w:panose1 w:val="00000000000000000000"/>
    <w:charset w:val="86"/>
    <w:family w:val="script"/>
    <w:pitch w:val="default"/>
    <w:sig w:usb0="00000000" w:usb1="00000000" w:usb2="000A005E" w:usb3="00000000" w:csb0="003C0041" w:csb1="00000000"/>
  </w:font>
  <w:font w:name="Arial Unicode MS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幼圆">
    <w:panose1 w:val="02010509060101010101"/>
    <w:charset w:val="86"/>
    <w:family w:val="modern"/>
    <w:pitch w:val="default"/>
    <w:sig w:usb0="00000001" w:usb1="080E0000" w:usb2="00000000" w:usb3="00000000" w:csb0="00040000" w:csb1="00000000"/>
  </w:font>
  <w:font w:name="方正书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  <w:font w:name="Cambria Math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黑体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楷体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hideSpellingErrors/>
  <w:documentProtection w:enforcement="0"/>
  <w:defaultTabStop w:val="720"/>
  <w:drawingGridHorizontalSpacing w:val="110"/>
  <w:displayHorizontalDrawingGridEvery w:val="2"/>
  <w:characterSpacingControl w:val="doNotCompress"/>
  <w:footnotePr>
    <w:numFmt w:val="decimalEnclosedCircleChinese"/>
  </w:foot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57C3"/>
    <w:rsid w:val="000120E3"/>
    <w:rsid w:val="000146D8"/>
    <w:rsid w:val="00031EE8"/>
    <w:rsid w:val="00043C97"/>
    <w:rsid w:val="00050A48"/>
    <w:rsid w:val="00051636"/>
    <w:rsid w:val="0006373F"/>
    <w:rsid w:val="00075369"/>
    <w:rsid w:val="000B623B"/>
    <w:rsid w:val="000B6BA8"/>
    <w:rsid w:val="000C7DE7"/>
    <w:rsid w:val="001302C8"/>
    <w:rsid w:val="0013235C"/>
    <w:rsid w:val="00152ED9"/>
    <w:rsid w:val="001C5ADF"/>
    <w:rsid w:val="002068E6"/>
    <w:rsid w:val="00292EDB"/>
    <w:rsid w:val="002F4D1E"/>
    <w:rsid w:val="002F6CAA"/>
    <w:rsid w:val="00326389"/>
    <w:rsid w:val="00327CDE"/>
    <w:rsid w:val="00384413"/>
    <w:rsid w:val="00391EE7"/>
    <w:rsid w:val="003B1CD3"/>
    <w:rsid w:val="00405CA5"/>
    <w:rsid w:val="00451408"/>
    <w:rsid w:val="00453349"/>
    <w:rsid w:val="00460FE4"/>
    <w:rsid w:val="00486645"/>
    <w:rsid w:val="0049669A"/>
    <w:rsid w:val="004A2F49"/>
    <w:rsid w:val="004A3019"/>
    <w:rsid w:val="004C6776"/>
    <w:rsid w:val="00510EA2"/>
    <w:rsid w:val="005156A7"/>
    <w:rsid w:val="005243A2"/>
    <w:rsid w:val="00535272"/>
    <w:rsid w:val="005518C6"/>
    <w:rsid w:val="00571FBD"/>
    <w:rsid w:val="0058578F"/>
    <w:rsid w:val="00596DB1"/>
    <w:rsid w:val="005B0CFB"/>
    <w:rsid w:val="005B4BAB"/>
    <w:rsid w:val="005F127C"/>
    <w:rsid w:val="00606592"/>
    <w:rsid w:val="00671A35"/>
    <w:rsid w:val="006B475C"/>
    <w:rsid w:val="006C537E"/>
    <w:rsid w:val="006D6693"/>
    <w:rsid w:val="006E28A5"/>
    <w:rsid w:val="00720332"/>
    <w:rsid w:val="007D3E4D"/>
    <w:rsid w:val="007D3E90"/>
    <w:rsid w:val="007F5E4B"/>
    <w:rsid w:val="0081363D"/>
    <w:rsid w:val="00836A28"/>
    <w:rsid w:val="00842AB6"/>
    <w:rsid w:val="00843D10"/>
    <w:rsid w:val="00852825"/>
    <w:rsid w:val="008B3DDC"/>
    <w:rsid w:val="00905396"/>
    <w:rsid w:val="009217BC"/>
    <w:rsid w:val="00956812"/>
    <w:rsid w:val="00960619"/>
    <w:rsid w:val="00971BFB"/>
    <w:rsid w:val="00982738"/>
    <w:rsid w:val="009B5B4A"/>
    <w:rsid w:val="009D374C"/>
    <w:rsid w:val="009D7281"/>
    <w:rsid w:val="009F4C47"/>
    <w:rsid w:val="00A33F40"/>
    <w:rsid w:val="00AB315B"/>
    <w:rsid w:val="00B308B8"/>
    <w:rsid w:val="00B66B48"/>
    <w:rsid w:val="00B66FB3"/>
    <w:rsid w:val="00B82B68"/>
    <w:rsid w:val="00BA1E36"/>
    <w:rsid w:val="00BA7E22"/>
    <w:rsid w:val="00BF17CB"/>
    <w:rsid w:val="00C44E2D"/>
    <w:rsid w:val="00C47140"/>
    <w:rsid w:val="00C6302E"/>
    <w:rsid w:val="00C82289"/>
    <w:rsid w:val="00C93E3A"/>
    <w:rsid w:val="00CB1D13"/>
    <w:rsid w:val="00CB693A"/>
    <w:rsid w:val="00D01BC0"/>
    <w:rsid w:val="00D3685C"/>
    <w:rsid w:val="00D81827"/>
    <w:rsid w:val="00D940E1"/>
    <w:rsid w:val="00E05032"/>
    <w:rsid w:val="00E336E3"/>
    <w:rsid w:val="00E5427A"/>
    <w:rsid w:val="00E629AC"/>
    <w:rsid w:val="00E93DC0"/>
    <w:rsid w:val="00EA32FF"/>
    <w:rsid w:val="00EB4538"/>
    <w:rsid w:val="00EE2731"/>
    <w:rsid w:val="00F043AD"/>
    <w:rsid w:val="00F2499B"/>
    <w:rsid w:val="00F81A0E"/>
    <w:rsid w:val="00FA57C3"/>
    <w:rsid w:val="00FC4922"/>
    <w:rsid w:val="6FC27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founder.com/pam"/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NEU-BZ" w:eastAsia="宋体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qFormat="1"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rPr>
      <w:rFonts w:ascii="Calibri" w:hAnsi="NEU-BZ" w:eastAsia="宋体" w:cs="Times New Roman"/>
      <w:sz w:val="22"/>
      <w:szCs w:val="22"/>
      <w:lang w:val="en-US" w:eastAsia="zh-CN" w:bidi="ar-SA"/>
    </w:rPr>
  </w:style>
  <w:style w:type="paragraph" w:styleId="2">
    <w:name w:val="heading 2"/>
    <w:basedOn w:val="1"/>
    <w:next w:val="1"/>
    <w:link w:val="26"/>
    <w:unhideWhenUsed/>
    <w:qFormat/>
    <w:uiPriority w:val="9"/>
    <w:pPr>
      <w:keepNext/>
      <w:keepLines/>
      <w:spacing w:before="260" w:after="260" w:line="416" w:lineRule="auto"/>
      <w:jc w:val="center"/>
      <w:outlineLvl w:val="1"/>
    </w:pPr>
    <w:rPr>
      <w:rFonts w:ascii="Times New Roman" w:hAnsi="Times New Roman"/>
      <w:b/>
      <w:bCs/>
      <w:sz w:val="32"/>
      <w:szCs w:val="32"/>
    </w:rPr>
  </w:style>
  <w:style w:type="character" w:default="1" w:styleId="11">
    <w:name w:val="Default Paragraph Font"/>
    <w:semiHidden/>
    <w:unhideWhenUsed/>
    <w:uiPriority w:val="1"/>
  </w:style>
  <w:style w:type="table" w:default="1" w:styleId="8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4"/>
    <w:link w:val="16"/>
    <w:semiHidden/>
    <w:unhideWhenUsed/>
    <w:uiPriority w:val="99"/>
    <w:rPr>
      <w:rFonts w:ascii="Tahoma" w:hAnsi="Tahoma" w:cs="Tahoma"/>
      <w:sz w:val="16"/>
      <w:szCs w:val="16"/>
    </w:rPr>
  </w:style>
  <w:style w:type="paragraph" w:customStyle="1" w:styleId="4">
    <w:name w:val="_Style 4"/>
    <w:qFormat/>
    <w:uiPriority w:val="0"/>
    <w:rPr>
      <w:rFonts w:ascii="Calibri" w:hAnsi="NEU-BZ" w:eastAsia="宋体" w:cs="Times New Roman"/>
      <w:sz w:val="22"/>
      <w:szCs w:val="22"/>
      <w:lang w:val="en-US" w:eastAsia="zh-CN" w:bidi="ar-SA"/>
    </w:rPr>
  </w:style>
  <w:style w:type="paragraph" w:styleId="5">
    <w:name w:val="footer"/>
    <w:basedOn w:val="4"/>
    <w:link w:val="14"/>
    <w:unhideWhenUsed/>
    <w:uiPriority w:val="99"/>
    <w:pPr>
      <w:tabs>
        <w:tab w:val="center" w:pos="4513"/>
        <w:tab w:val="right" w:pos="9026"/>
      </w:tabs>
    </w:pPr>
  </w:style>
  <w:style w:type="paragraph" w:styleId="6">
    <w:name w:val="header"/>
    <w:basedOn w:val="4"/>
    <w:link w:val="13"/>
    <w:unhideWhenUsed/>
    <w:uiPriority w:val="99"/>
    <w:pPr>
      <w:tabs>
        <w:tab w:val="center" w:pos="4513"/>
        <w:tab w:val="right" w:pos="9026"/>
      </w:tabs>
    </w:pPr>
  </w:style>
  <w:style w:type="paragraph" w:styleId="7">
    <w:name w:val="footnote text"/>
    <w:basedOn w:val="4"/>
    <w:link w:val="21"/>
    <w:semiHidden/>
    <w:unhideWhenUsed/>
    <w:uiPriority w:val="99"/>
    <w:pPr>
      <w:snapToGrid w:val="0"/>
    </w:pPr>
    <w:rPr>
      <w:sz w:val="18"/>
      <w:szCs w:val="18"/>
    </w:rPr>
  </w:style>
  <w:style w:type="table" w:styleId="9">
    <w:name w:val="Table Grid"/>
    <w:basedOn w:val="8"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0">
    <w:name w:val="Light Shading Accent 3"/>
    <w:basedOn w:val="8"/>
    <w:qFormat/>
    <w:uiPriority w:val="60"/>
    <w:rPr>
      <w:color w:val="76923C"/>
    </w:rPr>
    <w:tblPr>
      <w:tblBorders>
        <w:top w:val="single" w:color="9BBB59" w:sz="8" w:space="0"/>
        <w:bottom w:val="single" w:color="9BBB59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sz="8" w:space="0"/>
          <w:left w:val="nil"/>
          <w:bottom w:val="single" w:color="9BBB59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sz="8" w:space="0"/>
          <w:left w:val="nil"/>
          <w:bottom w:val="single" w:color="9BBB59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character" w:styleId="12">
    <w:name w:val="footnote reference"/>
    <w:semiHidden/>
    <w:unhideWhenUsed/>
    <w:qFormat/>
    <w:uiPriority w:val="99"/>
    <w:rPr>
      <w:vertAlign w:val="superscript"/>
    </w:rPr>
  </w:style>
  <w:style w:type="character" w:customStyle="1" w:styleId="13">
    <w:name w:val="页眉 Char"/>
    <w:basedOn w:val="11"/>
    <w:link w:val="6"/>
    <w:uiPriority w:val="99"/>
  </w:style>
  <w:style w:type="character" w:customStyle="1" w:styleId="14">
    <w:name w:val="页脚 Char"/>
    <w:basedOn w:val="11"/>
    <w:link w:val="5"/>
    <w:uiPriority w:val="99"/>
  </w:style>
  <w:style w:type="paragraph" w:styleId="15">
    <w:name w:val="List Paragraph"/>
    <w:basedOn w:val="4"/>
    <w:qFormat/>
    <w:uiPriority w:val="34"/>
    <w:pPr>
      <w:ind w:left="720"/>
      <w:contextualSpacing/>
    </w:pPr>
  </w:style>
  <w:style w:type="character" w:customStyle="1" w:styleId="16">
    <w:name w:val="批注框文本 Char"/>
    <w:link w:val="3"/>
    <w:semiHidden/>
    <w:uiPriority w:val="99"/>
    <w:rPr>
      <w:rFonts w:ascii="Tahoma" w:hAnsi="Tahoma" w:cs="Tahoma"/>
      <w:sz w:val="16"/>
      <w:szCs w:val="16"/>
    </w:rPr>
  </w:style>
  <w:style w:type="paragraph" w:styleId="17">
    <w:name w:val="Quote"/>
    <w:basedOn w:val="4"/>
    <w:next w:val="4"/>
    <w:link w:val="18"/>
    <w:qFormat/>
    <w:uiPriority w:val="29"/>
    <w:rPr>
      <w:i/>
      <w:iCs/>
      <w:color w:val="000000"/>
    </w:rPr>
  </w:style>
  <w:style w:type="character" w:customStyle="1" w:styleId="18">
    <w:name w:val="引用 Char"/>
    <w:link w:val="17"/>
    <w:qFormat/>
    <w:uiPriority w:val="29"/>
    <w:rPr>
      <w:i/>
      <w:iCs/>
      <w:color w:val="000000"/>
    </w:rPr>
  </w:style>
  <w:style w:type="paragraph" w:customStyle="1" w:styleId="19">
    <w:name w:val="MTDisplayEquation"/>
    <w:basedOn w:val="4"/>
    <w:next w:val="4"/>
    <w:link w:val="20"/>
    <w:qFormat/>
    <w:uiPriority w:val="0"/>
    <w:pPr>
      <w:tabs>
        <w:tab w:val="center" w:pos="4160"/>
        <w:tab w:val="right" w:pos="8300"/>
      </w:tabs>
    </w:pPr>
  </w:style>
  <w:style w:type="character" w:customStyle="1" w:styleId="20">
    <w:name w:val="MTDisplayEquation Char"/>
    <w:basedOn w:val="11"/>
    <w:link w:val="19"/>
    <w:uiPriority w:val="0"/>
  </w:style>
  <w:style w:type="character" w:customStyle="1" w:styleId="21">
    <w:name w:val="脚注文本 Char"/>
    <w:link w:val="7"/>
    <w:semiHidden/>
    <w:qFormat/>
    <w:uiPriority w:val="99"/>
    <w:rPr>
      <w:sz w:val="18"/>
      <w:szCs w:val="18"/>
    </w:rPr>
  </w:style>
  <w:style w:type="paragraph" w:customStyle="1" w:styleId="22">
    <w:name w:val="[基本段落]"/>
    <w:basedOn w:val="23"/>
    <w:qFormat/>
    <w:uiPriority w:val="0"/>
    <w:rPr>
      <w:rFonts w:eastAsia="宋体"/>
    </w:rPr>
  </w:style>
  <w:style w:type="paragraph" w:customStyle="1" w:styleId="23">
    <w:name w:val="[系统文字]"/>
    <w:qFormat/>
    <w:uiPriority w:val="0"/>
    <w:pPr>
      <w:jc w:val="both"/>
    </w:pPr>
    <w:rPr>
      <w:rFonts w:ascii="NEU-BZ" w:hAnsi="NEU-BZ" w:eastAsia="方正书宋_GBK" w:cs="Times New Roman"/>
      <w:color w:val="000000"/>
      <w:sz w:val="21"/>
      <w:szCs w:val="21"/>
      <w:lang w:val="en-US" w:eastAsia="zh-CN" w:bidi="ar-SA"/>
    </w:rPr>
  </w:style>
  <w:style w:type="paragraph" w:customStyle="1" w:styleId="24">
    <w:name w:val="Title 2"/>
    <w:basedOn w:val="1"/>
    <w:uiPriority w:val="0"/>
    <w:pPr>
      <w:jc w:val="center"/>
      <w:outlineLvl w:val="3"/>
    </w:pPr>
    <w:rPr>
      <w:rFonts w:eastAsia="方正小标宋_GBK"/>
      <w:sz w:val="36"/>
      <w:szCs w:val="36"/>
    </w:rPr>
  </w:style>
  <w:style w:type="paragraph" w:customStyle="1" w:styleId="25">
    <w:name w:val="Title 3"/>
    <w:basedOn w:val="1"/>
    <w:uiPriority w:val="0"/>
    <w:pPr>
      <w:jc w:val="center"/>
      <w:outlineLvl w:val="4"/>
    </w:pPr>
    <w:rPr>
      <w:rFonts w:eastAsia="幼圆"/>
      <w:sz w:val="32"/>
      <w:szCs w:val="32"/>
    </w:rPr>
  </w:style>
  <w:style w:type="character" w:customStyle="1" w:styleId="26">
    <w:name w:val="标题 2 Char"/>
    <w:link w:val="2"/>
    <w:uiPriority w:val="9"/>
    <w:rPr>
      <w:rFonts w:ascii="Times New Roman" w:hAnsi="Times New Roman" w:eastAsia="宋体" w:cs="Times New Roman"/>
      <w:b/>
      <w:bCs/>
      <w:color w:val="000000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3" Type="http://schemas.openxmlformats.org/officeDocument/2006/relationships/fontTable" Target="fontTable.xml"/><Relationship Id="rId22" Type="http://schemas.openxmlformats.org/officeDocument/2006/relationships/customXml" Target="../customXml/item4.xml"/><Relationship Id="rId21" Type="http://schemas.openxmlformats.org/officeDocument/2006/relationships/customXml" Target="../customXml/item3.xml"/><Relationship Id="rId20" Type="http://schemas.openxmlformats.org/officeDocument/2006/relationships/customXml" Target="../customXml/item2.xml"/><Relationship Id="rId2" Type="http://schemas.openxmlformats.org/officeDocument/2006/relationships/settings" Target="settings.xml"/><Relationship Id="rId19" Type="http://schemas.openxmlformats.org/officeDocument/2006/relationships/customXml" Target="../customXml/item1.xml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tiff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xp:PackageInfo xmlns:cxp="http://www.founder.com/2010/customXmlParts">
  <LabelTrees>
    <LabelTree customXmlPartId="{4B3307D3-B2C9-4FF8-8CBB-8B9570B3AA04}"/>
  </LabelTrees>
</cxp:PackageInfo>
</file>

<file path=customXml/item3.xml><?xml version="1.0" encoding="utf-8"?>
<CoverPageProperties xmlns="http://schemas.microsoft.com/office/2006/coverPageProps">
  <PublishDate>2009-03-09T00:00:00</PublishDate>
  <Abstract/>
  <CompanyAddress/>
  <CompanyPhone/>
  <CompanyFax/>
  <CompanyEmail/>
</CoverPageProperties>
</file>

<file path=customXml/item4.xml><?xml version="1.0" encoding="utf-8"?>
<dp:LabelRoot xmlns:dp="http://www.founder.com/2010/digitalPublish/labelTree" tagType="contentCtrl">
</dp:LabelRoot>
</file>

<file path=customXml/itemProps1.xml><?xml version="1.0" encoding="utf-8"?>
<ds:datastoreItem xmlns:ds="http://schemas.openxmlformats.org/officeDocument/2006/customXml" ds:itemID="{416A1543-3406-4809-B500-90DFD3AE8121}">
  <ds:schemaRefs/>
</ds:datastoreItem>
</file>

<file path=customXml/itemProps2.xml><?xml version="1.0" encoding="utf-8"?>
<ds:datastoreItem xmlns:ds="http://schemas.openxmlformats.org/officeDocument/2006/customXml" ds:itemID="{A6139CF6-5931-4AE5-A712-2A5998365C5A}">
  <ds:schemaRefs/>
</ds:datastoreItem>
</file>

<file path=customXml/itemProps3.xml><?xml version="1.0" encoding="utf-8"?>
<ds:datastoreItem xmlns:ds="http://schemas.openxmlformats.org/officeDocument/2006/customXml" ds:itemID="{F8788689-C533-4448-945B-12F4B397B557}">
  <ds:schemaRefs/>
</ds:datastoreItem>
</file>

<file path=customXml/itemProps4.xml><?xml version="1.0" encoding="utf-8"?>
<ds:datastoreItem xmlns:ds="http://schemas.openxmlformats.org/officeDocument/2006/customXml" ds:itemID="{4B3307D3-B2C9-4FF8-8CBB-8B9570B3AA0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Intergen Ltd</Company>
  <Pages>5</Pages>
  <Words>2806</Words>
  <Characters>5512</Characters>
  <Lines>42</Lines>
  <Paragraphs>12</Paragraphs>
  <TotalTime>102</TotalTime>
  <ScaleCrop>false</ScaleCrop>
  <LinksUpToDate>false</LinksUpToDate>
  <CharactersWithSpaces>5684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2025-04-10T01:17:00Z</dcterms:created>
  <dc:creator>Administrator</dc:creator>
  <cp:lastModifiedBy>朱心</cp:lastModifiedBy>
  <dcterms:modified xsi:type="dcterms:W3CDTF">2025-10-11T15:27:11Z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eyJoZGlkIjoiODc3Y2Q3OTUxNGIzNzEyMmJjYmU0N2Q3MzBmNTI2ZDciLCJ1c2VySWQiOiIxMjMyMTIyMDE4In0=</vt:lpwstr>
  </property>
  <property fmtid="{D5CDD505-2E9C-101B-9397-08002B2CF9AE}" pid="3" name="KSOProductBuildVer">
    <vt:lpwstr>2052-12.1.0.22529</vt:lpwstr>
  </property>
  <property fmtid="{D5CDD505-2E9C-101B-9397-08002B2CF9AE}" pid="4" name="ICV">
    <vt:lpwstr>5BE06E54EC3E4902B5771E8C9211C55E_13</vt:lpwstr>
  </property>
</Properties>
</file>